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87B2" w14:textId="77777777" w:rsidR="009A66FC" w:rsidRPr="00EB54C0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365C600C" w:rsidR="00F2532C" w:rsidRPr="00EB54C0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 w:rsidRPr="00EB54C0">
        <w:rPr>
          <w:rFonts w:ascii="Times New Roman" w:hAnsi="Times New Roman" w:cs="Times New Roman"/>
          <w:b/>
          <w:sz w:val="24"/>
          <w:szCs w:val="24"/>
        </w:rPr>
        <w:t>«</w:t>
      </w:r>
      <w:r w:rsidR="00BC0F9E" w:rsidRPr="00EB54C0">
        <w:rPr>
          <w:rFonts w:ascii="Times New Roman" w:eastAsia="Times New Roman" w:hAnsi="Times New Roman" w:cs="Times New Roman"/>
          <w:b/>
          <w:sz w:val="24"/>
          <w:szCs w:val="24"/>
        </w:rPr>
        <w:t>Теория нейронных сетей</w:t>
      </w:r>
      <w:r w:rsidRPr="00EB54C0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Pr="00EB54C0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Pr="00EB54C0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 w:rsidRPr="00EB54C0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Pr="00EB54C0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 w:rsidRPr="00EB54C0">
        <w:rPr>
          <w:rFonts w:ascii="Times New Roman" w:eastAsia="Times New Roman" w:hAnsi="Times New Roman" w:cs="Times New Roman"/>
          <w:sz w:val="24"/>
          <w:szCs w:val="24"/>
        </w:rPr>
        <w:t>«_</w:t>
      </w:r>
      <w:proofErr w:type="gramStart"/>
      <w:r w:rsidR="000A6E87" w:rsidRPr="00EB54C0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0A6E87" w:rsidRPr="00EB54C0">
        <w:rPr>
          <w:rFonts w:ascii="Times New Roman" w:eastAsia="Times New Roman" w:hAnsi="Times New Roman" w:cs="Times New Roman"/>
          <w:sz w:val="24"/>
          <w:szCs w:val="24"/>
        </w:rPr>
        <w:t>____20__ г.</w:t>
      </w:r>
    </w:p>
    <w:p w14:paraId="358611A8" w14:textId="77777777" w:rsidR="00B629D5" w:rsidRPr="00EB54C0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:rsidRPr="00EB54C0" w14:paraId="3EAC084C" w14:textId="77777777" w:rsidTr="00B629D5">
        <w:tc>
          <w:tcPr>
            <w:tcW w:w="2162" w:type="dxa"/>
          </w:tcPr>
          <w:p w14:paraId="73601C57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7324908C" w14:textId="77777777" w:rsidR="000A6E87" w:rsidRPr="00EB54C0" w:rsidRDefault="00BC0F9E" w:rsidP="000F7447">
            <w:pPr>
              <w:ind w:right="-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hAnsi="Times New Roman" w:cs="Times New Roman"/>
                <w:sz w:val="24"/>
                <w:szCs w:val="24"/>
              </w:rPr>
              <w:t>Галушкин А.И., профессор, д.т.н.,</w:t>
            </w:r>
          </w:p>
          <w:p w14:paraId="492C2C4B" w14:textId="5DA8BF03" w:rsidR="00BC0F9E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hAnsi="Times New Roman" w:cs="Times New Roman"/>
                <w:sz w:val="24"/>
                <w:szCs w:val="24"/>
              </w:rPr>
              <w:t xml:space="preserve">Пантюхин Д.В., </w:t>
            </w:r>
            <w:r w:rsidRPr="00E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B54C0">
              <w:rPr>
                <w:rFonts w:ascii="Times New Roman" w:hAnsi="Times New Roman" w:cs="Times New Roman"/>
                <w:sz w:val="24"/>
                <w:szCs w:val="24"/>
              </w:rPr>
              <w:t>т.преп</w:t>
            </w:r>
            <w:proofErr w:type="spellEnd"/>
            <w:r w:rsidRPr="00EB54C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0A6E87" w:rsidRPr="00EB54C0" w14:paraId="66A7ADD4" w14:textId="77777777" w:rsidTr="00B629D5">
        <w:tc>
          <w:tcPr>
            <w:tcW w:w="2162" w:type="dxa"/>
          </w:tcPr>
          <w:p w14:paraId="68C71749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2DB4B507" w:rsidR="000A6E87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E87" w:rsidRPr="00EB54C0" w14:paraId="50E4AF27" w14:textId="77777777" w:rsidTr="00B629D5">
        <w:tc>
          <w:tcPr>
            <w:tcW w:w="2162" w:type="dxa"/>
          </w:tcPr>
          <w:p w14:paraId="49C49886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08918658" w:rsidR="000A6E87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A6E87" w:rsidRPr="00EB54C0" w14:paraId="5047B208" w14:textId="77777777" w:rsidTr="00B629D5">
        <w:tc>
          <w:tcPr>
            <w:tcW w:w="2162" w:type="dxa"/>
          </w:tcPr>
          <w:p w14:paraId="70204348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51DB854E" w:rsidR="000A6E87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A6E87" w:rsidRPr="00EB54C0" w14:paraId="49619D36" w14:textId="77777777" w:rsidTr="00B629D5">
        <w:tc>
          <w:tcPr>
            <w:tcW w:w="2162" w:type="dxa"/>
          </w:tcPr>
          <w:p w14:paraId="6985CFD8" w14:textId="77777777" w:rsidR="000A6E87" w:rsidRPr="00EB54C0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6D95E909" w:rsidR="000A6E87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9D5" w:rsidRPr="00EB54C0" w14:paraId="32FDF57D" w14:textId="77777777" w:rsidTr="00B629D5">
        <w:tc>
          <w:tcPr>
            <w:tcW w:w="2162" w:type="dxa"/>
          </w:tcPr>
          <w:p w14:paraId="40D8F942" w14:textId="77777777" w:rsidR="00B629D5" w:rsidRPr="00EB54C0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5EDF2E3E" w14:textId="319580DD" w:rsidR="00B629D5" w:rsidRPr="00EB54C0" w:rsidRDefault="00BC0F9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full</w:t>
            </w:r>
            <w:r w:rsidRPr="00EB5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4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time</w:t>
            </w:r>
          </w:p>
        </w:tc>
      </w:tr>
    </w:tbl>
    <w:p w14:paraId="53BF84A4" w14:textId="77777777" w:rsidR="000A6E87" w:rsidRPr="00EB54C0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EB54C0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EB54C0">
        <w:rPr>
          <w:b/>
          <w:lang w:eastAsia="en-US"/>
        </w:rPr>
        <w:t>ЦЕЛЬ, РЕЗУЛЬТАТЫ ОСВОЕНИЯ ДИСЦИПЛИНЫ И ПРЕРЕКВИЗИТЫ</w:t>
      </w:r>
    </w:p>
    <w:p w14:paraId="284B90D2" w14:textId="102D49BB" w:rsidR="000F7447" w:rsidRPr="00EB54C0" w:rsidRDefault="000F7447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дисциплины </w:t>
      </w:r>
      <w:r w:rsidR="00792DEA" w:rsidRPr="00EB54C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0F9E" w:rsidRPr="00EB54C0">
        <w:rPr>
          <w:rFonts w:ascii="Times New Roman" w:eastAsia="Times New Roman" w:hAnsi="Times New Roman" w:cs="Times New Roman"/>
          <w:sz w:val="24"/>
          <w:szCs w:val="24"/>
        </w:rPr>
        <w:t>Теория нейронных сетей</w:t>
      </w:r>
      <w:r w:rsidR="00792DEA" w:rsidRPr="00EB54C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 являются овладение студентами основными концепциями </w:t>
      </w:r>
      <w:r w:rsidR="00BC0F9E" w:rsidRPr="00EB54C0">
        <w:rPr>
          <w:rFonts w:ascii="Times New Roman" w:eastAsia="Times New Roman" w:hAnsi="Times New Roman" w:cs="Times New Roman"/>
          <w:sz w:val="24"/>
          <w:szCs w:val="24"/>
        </w:rPr>
        <w:t>и положениями теории нейронных сетей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F8B59" w14:textId="77777777" w:rsidR="000F7447" w:rsidRPr="00EB54C0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EB54C0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E4A6CC1" w14:textId="348450C4" w:rsidR="00BC0F9E" w:rsidRPr="00EB54C0" w:rsidRDefault="00BC0F9E" w:rsidP="00BC0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- основные архитектуры нейронных сетей, методы их настройки (адаптации) и тестирования;</w:t>
      </w:r>
    </w:p>
    <w:p w14:paraId="083B1E0E" w14:textId="77777777" w:rsidR="00BC0F9E" w:rsidRPr="00EB54C0" w:rsidRDefault="00BC0F9E" w:rsidP="00BC0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- общую методологию синтеза структуры нейронной сети для решения прикладных задач;</w:t>
      </w:r>
    </w:p>
    <w:p w14:paraId="5EFCAEF7" w14:textId="77777777" w:rsidR="00BC0F9E" w:rsidRPr="00EB54C0" w:rsidRDefault="00BC0F9E" w:rsidP="00BC0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- историю и перспективы развития теории нейронных сетей;</w:t>
      </w:r>
    </w:p>
    <w:p w14:paraId="531B40CD" w14:textId="0F21858A" w:rsidR="00BC0F9E" w:rsidRPr="00EB54C0" w:rsidRDefault="00BC0F9E" w:rsidP="00BC0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- язык программирования Матлаб и основные его инструментарии для реализации нейронных сетей.</w:t>
      </w:r>
    </w:p>
    <w:p w14:paraId="38F010D2" w14:textId="5791CAE5" w:rsidR="000F7447" w:rsidRPr="00EB54C0" w:rsidRDefault="000F7447" w:rsidP="00BC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FD58A69" w14:textId="5AB5B8B8" w:rsidR="00BC0F9E" w:rsidRPr="00EB54C0" w:rsidRDefault="00BC0F9E" w:rsidP="00BC0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- разрабатывать программы на Матлаб для эмуляции, настройки и тестирования нейронных сетей различной архитектуры;</w:t>
      </w:r>
    </w:p>
    <w:p w14:paraId="6E2BE337" w14:textId="77777777" w:rsidR="00BC0F9E" w:rsidRPr="00EB54C0" w:rsidRDefault="00BC0F9E" w:rsidP="00BC0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- синтезировать структуру нейронной сети согласно общей методике;</w:t>
      </w:r>
    </w:p>
    <w:p w14:paraId="087C5865" w14:textId="77777777" w:rsidR="00BC0F9E" w:rsidRPr="00EB54C0" w:rsidRDefault="00BC0F9E" w:rsidP="00BC0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- читать и критически анализировать специальную литературу по теории нейронных сетей.</w:t>
      </w:r>
    </w:p>
    <w:p w14:paraId="2F2135D4" w14:textId="2557BD3C" w:rsidR="000F7447" w:rsidRPr="00EB54C0" w:rsidRDefault="00BC0F9E" w:rsidP="00BC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447" w:rsidRPr="00EB54C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A16EA4B" w14:textId="43B7FC25" w:rsidR="00BC0F9E" w:rsidRPr="00EB54C0" w:rsidRDefault="000F7447" w:rsidP="00BC0F9E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- навыками </w:t>
      </w:r>
      <w:r w:rsidR="00BC0F9E" w:rsidRPr="00EB54C0">
        <w:rPr>
          <w:rFonts w:ascii="Times New Roman" w:eastAsia="Times New Roman" w:hAnsi="Times New Roman" w:cs="Times New Roman"/>
          <w:sz w:val="24"/>
          <w:szCs w:val="24"/>
        </w:rPr>
        <w:t>создания программ на Матлаб для эмуляции, настройки и тестирования нейронных сетей различной архитектуры;</w:t>
      </w:r>
    </w:p>
    <w:p w14:paraId="0D00CA3E" w14:textId="4FC22BCA" w:rsidR="00792DEA" w:rsidRPr="00EB54C0" w:rsidRDefault="00BC0F9E" w:rsidP="00BC0F9E">
      <w:pPr>
        <w:tabs>
          <w:tab w:val="left" w:pos="10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27FC"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>планирования и проведения экспериментальных (вычислительных) исследований с целью получения оптимальных параметров нейронных сетей.</w:t>
      </w:r>
    </w:p>
    <w:p w14:paraId="6716D78C" w14:textId="77777777" w:rsidR="004327FC" w:rsidRDefault="004327FC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B72E1" w14:textId="1C94C109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BC0F9E" w:rsidRPr="00EB54C0">
        <w:rPr>
          <w:rFonts w:ascii="Times New Roman" w:hAnsi="Times New Roman" w:cs="Times New Roman"/>
          <w:sz w:val="24"/>
          <w:szCs w:val="24"/>
        </w:rPr>
        <w:t>Теория нейронных сетей</w:t>
      </w:r>
      <w:r w:rsidRPr="00EB54C0">
        <w:rPr>
          <w:rFonts w:ascii="Times New Roman" w:hAnsi="Times New Roman" w:cs="Times New Roman"/>
          <w:sz w:val="24"/>
          <w:szCs w:val="24"/>
        </w:rPr>
        <w:t>» базируется на следующих дисциплинах:</w:t>
      </w:r>
    </w:p>
    <w:p w14:paraId="39531115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- математика в объеме средней школы;</w:t>
      </w:r>
    </w:p>
    <w:p w14:paraId="42C32979" w14:textId="099573F3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- </w:t>
      </w:r>
      <w:r w:rsidR="00BC0F9E" w:rsidRPr="00EB54C0">
        <w:rPr>
          <w:rFonts w:ascii="Times New Roman" w:hAnsi="Times New Roman" w:cs="Times New Roman"/>
          <w:sz w:val="24"/>
          <w:szCs w:val="24"/>
        </w:rPr>
        <w:t>информатика</w:t>
      </w:r>
      <w:r w:rsidRPr="00EB54C0">
        <w:rPr>
          <w:rFonts w:ascii="Times New Roman" w:hAnsi="Times New Roman" w:cs="Times New Roman"/>
          <w:sz w:val="24"/>
          <w:szCs w:val="24"/>
        </w:rPr>
        <w:t xml:space="preserve"> в объеме средней школы.</w:t>
      </w:r>
    </w:p>
    <w:p w14:paraId="541ACE70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B651D5" w14:textId="0D6D2E7A" w:rsidR="000F7447" w:rsidRPr="00EB54C0" w:rsidRDefault="000F7447" w:rsidP="00BC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2A6E3DE9" w14:textId="6CF61E72" w:rsidR="000F7447" w:rsidRPr="00EB54C0" w:rsidRDefault="000F744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знать простейшие методы решения </w:t>
      </w:r>
      <w:r w:rsidR="00BC0F9E" w:rsidRPr="00EB54C0">
        <w:rPr>
          <w:rFonts w:ascii="Times New Roman" w:hAnsi="Times New Roman" w:cs="Times New Roman"/>
          <w:sz w:val="24"/>
          <w:szCs w:val="24"/>
        </w:rPr>
        <w:t>вычислительных</w:t>
      </w:r>
      <w:r w:rsidRPr="00EB54C0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14:paraId="6249CBD7" w14:textId="6DEBE1E8" w:rsidR="000F7447" w:rsidRPr="00EB54C0" w:rsidRDefault="000F744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lastRenderedPageBreak/>
        <w:t xml:space="preserve">обладать навыками работы с </w:t>
      </w:r>
      <w:r w:rsidR="00BC0F9E" w:rsidRPr="00EB54C0">
        <w:rPr>
          <w:rFonts w:ascii="Times New Roman" w:hAnsi="Times New Roman" w:cs="Times New Roman"/>
          <w:sz w:val="24"/>
          <w:szCs w:val="24"/>
        </w:rPr>
        <w:t>вычислительной техникой</w:t>
      </w:r>
      <w:r w:rsidRPr="00EB54C0">
        <w:rPr>
          <w:rFonts w:ascii="Times New Roman" w:hAnsi="Times New Roman" w:cs="Times New Roman"/>
          <w:sz w:val="24"/>
          <w:szCs w:val="24"/>
        </w:rPr>
        <w:t>.</w:t>
      </w:r>
    </w:p>
    <w:p w14:paraId="441DD9C9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8D653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478313FB" w14:textId="77777777" w:rsidR="000F7447" w:rsidRPr="00EB54C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A25842" w14:textId="4B3BBD5D" w:rsidR="000F7447" w:rsidRPr="00EB54C0" w:rsidRDefault="00BC0F9E" w:rsidP="000F74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4C0">
        <w:rPr>
          <w:rFonts w:ascii="Times New Roman" w:hAnsi="Times New Roman" w:cs="Times New Roman"/>
          <w:sz w:val="24"/>
          <w:szCs w:val="24"/>
        </w:rPr>
        <w:t>Нейроматематика</w:t>
      </w:r>
      <w:proofErr w:type="spellEnd"/>
      <w:r w:rsidR="000F7447" w:rsidRPr="00EB54C0">
        <w:rPr>
          <w:rFonts w:ascii="Times New Roman" w:hAnsi="Times New Roman" w:cs="Times New Roman"/>
          <w:sz w:val="24"/>
          <w:szCs w:val="24"/>
        </w:rPr>
        <w:t>;</w:t>
      </w:r>
    </w:p>
    <w:p w14:paraId="112087D0" w14:textId="63FCB002" w:rsidR="000F7447" w:rsidRPr="00EB54C0" w:rsidRDefault="00BC0F9E" w:rsidP="000F74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Нейрокомпьютеры</w:t>
      </w:r>
      <w:r w:rsidR="000F7447" w:rsidRPr="00EB54C0">
        <w:rPr>
          <w:rFonts w:ascii="Times New Roman" w:hAnsi="Times New Roman" w:cs="Times New Roman"/>
          <w:sz w:val="24"/>
          <w:szCs w:val="24"/>
        </w:rPr>
        <w:t>;</w:t>
      </w:r>
    </w:p>
    <w:p w14:paraId="2806F401" w14:textId="72B6D40D" w:rsidR="000F7447" w:rsidRPr="00EB54C0" w:rsidRDefault="00736BFD" w:rsidP="00736BF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Применение нейросетевых технологий</w:t>
      </w:r>
      <w:r w:rsidR="000F7447" w:rsidRPr="00EB54C0">
        <w:rPr>
          <w:rFonts w:ascii="Times New Roman" w:hAnsi="Times New Roman" w:cs="Times New Roman"/>
          <w:sz w:val="24"/>
          <w:szCs w:val="24"/>
        </w:rPr>
        <w:t>.</w:t>
      </w:r>
    </w:p>
    <w:p w14:paraId="6AF1EC82" w14:textId="77777777" w:rsidR="00736BFD" w:rsidRPr="00EB54C0" w:rsidRDefault="00736BFD" w:rsidP="00736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Pr="00EB54C0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EB54C0">
        <w:rPr>
          <w:b/>
          <w:lang w:eastAsia="en-US"/>
        </w:rPr>
        <w:t>СОДЕРЖАНИЕ</w:t>
      </w:r>
      <w:r w:rsidRPr="00EB54C0">
        <w:rPr>
          <w:b/>
          <w:bCs/>
          <w:color w:val="000000"/>
        </w:rPr>
        <w:t xml:space="preserve"> УЧЕБНОЙ ДИСЦИПЛИНЫ</w:t>
      </w:r>
    </w:p>
    <w:p w14:paraId="16BCC4C0" w14:textId="511C510E" w:rsidR="00494694" w:rsidRPr="00EB54C0" w:rsidRDefault="00494694" w:rsidP="004946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4C0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EB54C0">
        <w:rPr>
          <w:rFonts w:ascii="Times New Roman" w:hAnsi="Times New Roman" w:cs="Times New Roman"/>
          <w:bCs/>
          <w:sz w:val="24"/>
          <w:szCs w:val="24"/>
        </w:rPr>
        <w:t xml:space="preserve"> История нейронных сетей. Возникновение и становление теории нейронных сетей.</w:t>
      </w:r>
    </w:p>
    <w:p w14:paraId="62D4B278" w14:textId="77777777" w:rsidR="00494694" w:rsidRPr="00EB54C0" w:rsidRDefault="00494694" w:rsidP="004946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4C0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EB54C0">
        <w:rPr>
          <w:rFonts w:ascii="Times New Roman" w:hAnsi="Times New Roman" w:cs="Times New Roman"/>
          <w:bCs/>
          <w:sz w:val="24"/>
          <w:szCs w:val="24"/>
        </w:rPr>
        <w:t xml:space="preserve"> Понятие о нейроне, его структуре, входах и выходах; понятие весовых коэффициентов. Функция активации, виды функций активации, требования к функциям активации.</w:t>
      </w:r>
    </w:p>
    <w:p w14:paraId="14CF9E32" w14:textId="2EAC8C19" w:rsidR="00494694" w:rsidRPr="00EB54C0" w:rsidRDefault="00494694" w:rsidP="004946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4C0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EB54C0">
        <w:rPr>
          <w:rFonts w:ascii="Times New Roman" w:hAnsi="Times New Roman" w:cs="Times New Roman"/>
          <w:bCs/>
          <w:sz w:val="24"/>
          <w:szCs w:val="24"/>
        </w:rPr>
        <w:t xml:space="preserve">. Понятие о нейронной сети (НС). Виды нейронных сетей. Области применения. Многослойный персептрон. Радиально-базисная сеть. Сеть </w:t>
      </w:r>
      <w:proofErr w:type="spellStart"/>
      <w:r w:rsidRPr="00EB54C0">
        <w:rPr>
          <w:rFonts w:ascii="Times New Roman" w:hAnsi="Times New Roman" w:cs="Times New Roman"/>
          <w:bCs/>
          <w:sz w:val="24"/>
          <w:szCs w:val="24"/>
        </w:rPr>
        <w:t>Кохонена</w:t>
      </w:r>
      <w:proofErr w:type="spellEnd"/>
      <w:r w:rsidRPr="00EB54C0">
        <w:rPr>
          <w:rFonts w:ascii="Times New Roman" w:hAnsi="Times New Roman" w:cs="Times New Roman"/>
          <w:bCs/>
          <w:sz w:val="24"/>
          <w:szCs w:val="24"/>
        </w:rPr>
        <w:t xml:space="preserve">. Нейронные сети с обратными связями, сеть </w:t>
      </w:r>
      <w:proofErr w:type="spellStart"/>
      <w:r w:rsidRPr="00EB54C0">
        <w:rPr>
          <w:rFonts w:ascii="Times New Roman" w:hAnsi="Times New Roman" w:cs="Times New Roman"/>
          <w:bCs/>
          <w:sz w:val="24"/>
          <w:szCs w:val="24"/>
        </w:rPr>
        <w:t>Хопфилда</w:t>
      </w:r>
      <w:proofErr w:type="spellEnd"/>
      <w:r w:rsidRPr="00EB5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54C0">
        <w:rPr>
          <w:rFonts w:ascii="Times New Roman" w:hAnsi="Times New Roman" w:cs="Times New Roman"/>
          <w:bCs/>
          <w:sz w:val="24"/>
          <w:szCs w:val="24"/>
        </w:rPr>
        <w:t>Элмана</w:t>
      </w:r>
      <w:proofErr w:type="spellEnd"/>
      <w:r w:rsidRPr="00EB54C0">
        <w:rPr>
          <w:rFonts w:ascii="Times New Roman" w:hAnsi="Times New Roman" w:cs="Times New Roman"/>
          <w:bCs/>
          <w:sz w:val="24"/>
          <w:szCs w:val="24"/>
        </w:rPr>
        <w:t xml:space="preserve"> и др. Сеть СМАС. Нейронные сети глубинного обучения. Нейронные сети переменной структуры. </w:t>
      </w:r>
    </w:p>
    <w:p w14:paraId="7BF491DE" w14:textId="41AB6C59" w:rsidR="00494694" w:rsidRPr="00EB54C0" w:rsidRDefault="00494694" w:rsidP="004946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4C0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EB54C0">
        <w:rPr>
          <w:rFonts w:ascii="Times New Roman" w:hAnsi="Times New Roman" w:cs="Times New Roman"/>
          <w:bCs/>
          <w:sz w:val="24"/>
          <w:szCs w:val="24"/>
        </w:rPr>
        <w:t xml:space="preserve"> Понятие об обучении (настройке) и самообучении нейронной сети. Методы обучения. Метод градиентного спуска. Метод обратного распространения ошибки. Модификации метода градиентного спуска. Методы второго порядка, метод </w:t>
      </w:r>
      <w:proofErr w:type="spellStart"/>
      <w:r w:rsidRPr="00EB54C0">
        <w:rPr>
          <w:rFonts w:ascii="Times New Roman" w:hAnsi="Times New Roman" w:cs="Times New Roman"/>
          <w:bCs/>
          <w:sz w:val="24"/>
          <w:szCs w:val="24"/>
        </w:rPr>
        <w:t>Левенберга-Марквардта</w:t>
      </w:r>
      <w:proofErr w:type="spellEnd"/>
      <w:r w:rsidRPr="00EB54C0">
        <w:rPr>
          <w:rFonts w:ascii="Times New Roman" w:hAnsi="Times New Roman" w:cs="Times New Roman"/>
          <w:bCs/>
          <w:sz w:val="24"/>
          <w:szCs w:val="24"/>
        </w:rPr>
        <w:t>, метод сопряженных градиентов. Обучение динамических нейронных сетей. Методы случайного поиска.</w:t>
      </w:r>
    </w:p>
    <w:p w14:paraId="708CEA35" w14:textId="465E6745" w:rsidR="00494694" w:rsidRPr="00EB54C0" w:rsidRDefault="00494694" w:rsidP="004946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4C0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 w:rsidRPr="00EB54C0">
        <w:rPr>
          <w:rFonts w:ascii="Times New Roman" w:hAnsi="Times New Roman" w:cs="Times New Roman"/>
          <w:bCs/>
          <w:sz w:val="24"/>
          <w:szCs w:val="24"/>
        </w:rPr>
        <w:t xml:space="preserve"> Методика синтеза нейронной сети для решения задач.</w:t>
      </w:r>
    </w:p>
    <w:p w14:paraId="1E58F0EB" w14:textId="1E716222" w:rsidR="00967D87" w:rsidRPr="00EB54C0" w:rsidRDefault="00494694" w:rsidP="00494694">
      <w:pPr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EB54C0">
        <w:rPr>
          <w:rFonts w:ascii="Times New Roman" w:hAnsi="Times New Roman" w:cs="Times New Roman"/>
          <w:bCs/>
          <w:sz w:val="24"/>
          <w:szCs w:val="24"/>
        </w:rPr>
        <w:t xml:space="preserve"> Тенденции развития теории нейронных сетей</w:t>
      </w:r>
      <w:r w:rsidR="00967D87" w:rsidRPr="00EB54C0">
        <w:rPr>
          <w:rFonts w:ascii="Times New Roman" w:hAnsi="Times New Roman" w:cs="Times New Roman"/>
          <w:sz w:val="24"/>
          <w:szCs w:val="24"/>
        </w:rPr>
        <w:t>.</w:t>
      </w:r>
    </w:p>
    <w:p w14:paraId="551F2BC8" w14:textId="77777777" w:rsidR="00967D87" w:rsidRPr="00EB54C0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52C0ECE6" w14:textId="08D4A81E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EB54C0">
        <w:rPr>
          <w:rFonts w:ascii="Times New Roman" w:hAnsi="Times New Roman" w:cs="Times New Roman"/>
          <w:sz w:val="24"/>
          <w:szCs w:val="24"/>
        </w:rPr>
        <w:t xml:space="preserve"> в первом модуле предусматривается контрольная работа, во втором модуле – контрольное домашнее задание.</w:t>
      </w:r>
    </w:p>
    <w:p w14:paraId="4E4D1BDB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Итоговый контроль:</w:t>
      </w:r>
      <w:r w:rsidRPr="00EB54C0">
        <w:rPr>
          <w:rFonts w:ascii="Times New Roman" w:hAnsi="Times New Roman" w:cs="Times New Roman"/>
          <w:sz w:val="24"/>
          <w:szCs w:val="24"/>
        </w:rPr>
        <w:t xml:space="preserve"> экзамен в конце 2-го модуля в виде компьютерного теста. </w:t>
      </w:r>
    </w:p>
    <w:p w14:paraId="4DA87712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Тесты контрольной работы содержат вопросы по теоретическому материалу текущего модуля и практические задания. За тест выставляется нормированная по сложности теста оценка в 10-ти балльной шкале.</w:t>
      </w:r>
    </w:p>
    <w:p w14:paraId="52ECDDDB" w14:textId="614244DD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Контрольное домашнее задание включает разработку, программирование, тестирование и экспериментальное исследование программы по выбранной и согласованной теме. По контрольному домашнему заданию оформляется отчет в бумажном виде. В установленный срок студент сдает полностью оформленный отчет и электронную копию разработанного приложения. За контрольное домашнее задание выставляется оценка в десятибалльной шкале. </w:t>
      </w:r>
    </w:p>
    <w:p w14:paraId="6407FF1C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Итоговый экзамен предусматривает компьютерное решение задач по изученным в дисциплине темам и тестирование на компьютере. В тест итогового экзамена входят вопросы по теоретическому и практическому материалу всех 2-х модулей. Оценки по решению задач и тесту выставляются в 10-ти балльной шкале. </w:t>
      </w:r>
    </w:p>
    <w:p w14:paraId="2EF1E553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lastRenderedPageBreak/>
        <w:t xml:space="preserve">По всем видам работ выставляется 10-балльная оценка. </w:t>
      </w:r>
    </w:p>
    <w:p w14:paraId="10F77E97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Оценка текущего контроля в первом модуле выставляется по результатам контрольной работы 1 (компьютерного тестирования) КТ1.</w:t>
      </w:r>
    </w:p>
    <w:p w14:paraId="01C02DBE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Результаты студента по выполнению контрольного домашнего задания во втором модуле КДЗ учитываются при вычислении накопленной оценки.</w:t>
      </w:r>
    </w:p>
    <w:p w14:paraId="44A77F0E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Накопленная оценка (</w:t>
      </w:r>
      <w:proofErr w:type="spellStart"/>
      <w:r w:rsidRPr="00EB54C0">
        <w:rPr>
          <w:rFonts w:ascii="Times New Roman" w:hAnsi="Times New Roman" w:cs="Times New Roman"/>
          <w:sz w:val="24"/>
          <w:szCs w:val="24"/>
        </w:rPr>
        <w:t>Oн</w:t>
      </w:r>
      <w:proofErr w:type="spellEnd"/>
      <w:r w:rsidRPr="00EB54C0">
        <w:rPr>
          <w:rFonts w:ascii="Times New Roman" w:hAnsi="Times New Roman" w:cs="Times New Roman"/>
          <w:sz w:val="24"/>
          <w:szCs w:val="24"/>
        </w:rPr>
        <w:t>) по дисциплине (с округлением по правилам округления) вычисляется как взвешенная сумма:</w:t>
      </w:r>
    </w:p>
    <w:p w14:paraId="68C21C4B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4C0">
        <w:rPr>
          <w:rFonts w:ascii="Times New Roman" w:hAnsi="Times New Roman" w:cs="Times New Roman"/>
          <w:sz w:val="24"/>
          <w:szCs w:val="24"/>
        </w:rPr>
        <w:t>Oн</w:t>
      </w:r>
      <w:proofErr w:type="spellEnd"/>
      <w:r w:rsidRPr="00EB54C0">
        <w:rPr>
          <w:rFonts w:ascii="Times New Roman" w:hAnsi="Times New Roman" w:cs="Times New Roman"/>
          <w:sz w:val="24"/>
          <w:szCs w:val="24"/>
        </w:rPr>
        <w:t xml:space="preserve"> = (0.3*КТ1 + 0.7*КДЗ);</w:t>
      </w:r>
    </w:p>
    <w:p w14:paraId="79C462C7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Оценка итогового контроля во втором модуле в форме экзамена определяется результатом контрольного тестирования Э1.</w:t>
      </w:r>
    </w:p>
    <w:p w14:paraId="7E0E5DF5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 xml:space="preserve">Результирующая оценка по дисциплине </w:t>
      </w:r>
      <w:proofErr w:type="gramStart"/>
      <w:r w:rsidRPr="00EB54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54C0">
        <w:rPr>
          <w:rFonts w:ascii="Times New Roman" w:hAnsi="Times New Roman" w:cs="Times New Roman"/>
          <w:sz w:val="24"/>
          <w:szCs w:val="24"/>
        </w:rPr>
        <w:t xml:space="preserve"> определяется по формуле (с округлением по правилам округления):</w:t>
      </w:r>
    </w:p>
    <w:p w14:paraId="08376EFA" w14:textId="77777777" w:rsidR="00494694" w:rsidRPr="00EB54C0" w:rsidRDefault="00494694" w:rsidP="00494694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О = 0.6*Он + 0,4*Э1</w:t>
      </w:r>
    </w:p>
    <w:p w14:paraId="0BF0AAA1" w14:textId="461C67EF" w:rsidR="00494694" w:rsidRPr="00494694" w:rsidRDefault="00494694" w:rsidP="00494694">
      <w:pPr>
        <w:spacing w:line="32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4C0">
        <w:rPr>
          <w:rFonts w:ascii="Times New Roman" w:hAnsi="Times New Roman" w:cs="Times New Roman"/>
          <w:sz w:val="24"/>
          <w:szCs w:val="24"/>
        </w:rPr>
        <w:t>Перевод в пятибалльную оценку осуществляется в соответствии со следующей таблицей.</w:t>
      </w: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94694" w:rsidRPr="00494694" w14:paraId="740E1C59" w14:textId="77777777" w:rsidTr="006A4C62">
        <w:trPr>
          <w:cantSplit/>
          <w:tblHeader/>
        </w:trPr>
        <w:tc>
          <w:tcPr>
            <w:tcW w:w="4785" w:type="dxa"/>
            <w:vAlign w:val="center"/>
          </w:tcPr>
          <w:p w14:paraId="2ACE90CC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десятибалльной шкале</w:t>
            </w:r>
          </w:p>
        </w:tc>
        <w:tc>
          <w:tcPr>
            <w:tcW w:w="4786" w:type="dxa"/>
            <w:vAlign w:val="center"/>
          </w:tcPr>
          <w:p w14:paraId="51959F53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пятибалльной шкале</w:t>
            </w:r>
          </w:p>
        </w:tc>
      </w:tr>
      <w:tr w:rsidR="00494694" w:rsidRPr="00494694" w14:paraId="6FBC682C" w14:textId="77777777" w:rsidTr="006A4C62">
        <w:trPr>
          <w:cantSplit/>
        </w:trPr>
        <w:tc>
          <w:tcPr>
            <w:tcW w:w="4785" w:type="dxa"/>
            <w:vAlign w:val="center"/>
          </w:tcPr>
          <w:p w14:paraId="5C62836F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1 – неудовлетворительно</w:t>
            </w:r>
          </w:p>
          <w:p w14:paraId="4A5911F7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2 – очень плохо</w:t>
            </w:r>
          </w:p>
          <w:p w14:paraId="561305FF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3 – плохо</w:t>
            </w:r>
          </w:p>
        </w:tc>
        <w:tc>
          <w:tcPr>
            <w:tcW w:w="4786" w:type="dxa"/>
            <w:vAlign w:val="center"/>
          </w:tcPr>
          <w:p w14:paraId="32D9FC9A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неудовлетворительно – 2 </w:t>
            </w:r>
          </w:p>
        </w:tc>
      </w:tr>
      <w:tr w:rsidR="00494694" w:rsidRPr="00494694" w14:paraId="7C7450F8" w14:textId="77777777" w:rsidTr="006A4C62">
        <w:trPr>
          <w:cantSplit/>
        </w:trPr>
        <w:tc>
          <w:tcPr>
            <w:tcW w:w="4785" w:type="dxa"/>
            <w:vAlign w:val="center"/>
          </w:tcPr>
          <w:p w14:paraId="29F56416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4 – удовлетворительно</w:t>
            </w:r>
          </w:p>
          <w:p w14:paraId="460D5C76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5 – весьма удовлетворительно</w:t>
            </w:r>
          </w:p>
        </w:tc>
        <w:tc>
          <w:tcPr>
            <w:tcW w:w="4786" w:type="dxa"/>
            <w:vAlign w:val="center"/>
          </w:tcPr>
          <w:p w14:paraId="09A0E4C0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 – 3 </w:t>
            </w:r>
          </w:p>
        </w:tc>
      </w:tr>
      <w:tr w:rsidR="00494694" w:rsidRPr="00494694" w14:paraId="0603C181" w14:textId="77777777" w:rsidTr="006A4C62">
        <w:trPr>
          <w:cantSplit/>
        </w:trPr>
        <w:tc>
          <w:tcPr>
            <w:tcW w:w="4785" w:type="dxa"/>
            <w:vAlign w:val="center"/>
          </w:tcPr>
          <w:p w14:paraId="15533547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6 – хорошо</w:t>
            </w:r>
          </w:p>
          <w:p w14:paraId="342FAFF2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7 – очень хорошо</w:t>
            </w:r>
          </w:p>
        </w:tc>
        <w:tc>
          <w:tcPr>
            <w:tcW w:w="4786" w:type="dxa"/>
            <w:vAlign w:val="center"/>
          </w:tcPr>
          <w:p w14:paraId="247DB7E0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– 4 </w:t>
            </w:r>
          </w:p>
        </w:tc>
      </w:tr>
      <w:tr w:rsidR="00494694" w:rsidRPr="00494694" w14:paraId="28AE69C5" w14:textId="77777777" w:rsidTr="006A4C62">
        <w:trPr>
          <w:cantSplit/>
        </w:trPr>
        <w:tc>
          <w:tcPr>
            <w:tcW w:w="4785" w:type="dxa"/>
            <w:vAlign w:val="center"/>
          </w:tcPr>
          <w:p w14:paraId="59231D05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8 – почти отлично</w:t>
            </w:r>
          </w:p>
          <w:p w14:paraId="331D3AA2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9 – отлично</w:t>
            </w:r>
          </w:p>
          <w:p w14:paraId="035F2F53" w14:textId="77777777" w:rsidR="00494694" w:rsidRPr="00494694" w:rsidRDefault="00494694" w:rsidP="00494694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>10 – блестяще</w:t>
            </w:r>
          </w:p>
        </w:tc>
        <w:tc>
          <w:tcPr>
            <w:tcW w:w="4786" w:type="dxa"/>
            <w:vAlign w:val="center"/>
          </w:tcPr>
          <w:p w14:paraId="75A727CA" w14:textId="77777777" w:rsidR="00494694" w:rsidRPr="00494694" w:rsidRDefault="00494694" w:rsidP="004946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отлично – 5 </w:t>
            </w:r>
          </w:p>
        </w:tc>
      </w:tr>
    </w:tbl>
    <w:p w14:paraId="7AD17FE3" w14:textId="77777777" w:rsidR="00494694" w:rsidRPr="00EB54C0" w:rsidRDefault="00494694" w:rsidP="00494694">
      <w:pPr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14:paraId="4123518B" w14:textId="77777777" w:rsidR="00967D87" w:rsidRPr="00EB54C0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C0">
        <w:rPr>
          <w:rFonts w:ascii="Times New Roman" w:hAnsi="Times New Roman" w:cs="Times New Roman"/>
          <w:b/>
          <w:sz w:val="24"/>
          <w:szCs w:val="24"/>
        </w:rPr>
        <w:t>ПРИМЕРЫ ОЦЕНОЧНЫХ СРЕДСТВ</w:t>
      </w:r>
    </w:p>
    <w:p w14:paraId="02FC17AB" w14:textId="77777777" w:rsidR="00967D87" w:rsidRPr="00EB54C0" w:rsidRDefault="00967D87" w:rsidP="00967D87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color w:val="auto"/>
          <w:sz w:val="24"/>
          <w:szCs w:val="24"/>
        </w:rPr>
        <w:t>Оценочные средства для текущего контроля студента</w:t>
      </w:r>
    </w:p>
    <w:p w14:paraId="1C24AA41" w14:textId="6541547B" w:rsidR="00967D87" w:rsidRPr="00EB54C0" w:rsidRDefault="00494694" w:rsidP="00494694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с использованием Матлаб, материалов справочной системы, библиотечных функций и примеров решения задач на нейронных сетях различной архитектуры.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Набор заданий при тестировании соответствует материалу тем, изучаемых в дисциплине. </w:t>
      </w:r>
    </w:p>
    <w:p w14:paraId="45A43CC2" w14:textId="76DFB53C" w:rsidR="0068729C" w:rsidRPr="00EB54C0" w:rsidRDefault="0068729C" w:rsidP="0068729C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Оценочные средств</w:t>
      </w:r>
      <w:r w:rsidR="00E05767" w:rsidRPr="00EB54C0">
        <w:rPr>
          <w:rFonts w:ascii="Times New Roman" w:eastAsia="Times New Roman" w:hAnsi="Times New Roman" w:cs="Times New Roman"/>
          <w:sz w:val="24"/>
          <w:szCs w:val="24"/>
        </w:rPr>
        <w:t>а для промежуточной аттестации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23D9E6" w14:textId="7F38C43E" w:rsidR="00EB54C0" w:rsidRPr="00EB54C0" w:rsidRDefault="00EB54C0" w:rsidP="0068729C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Вопросы для оценки качества освоения дисциплины (примеры):</w:t>
      </w:r>
    </w:p>
    <w:p w14:paraId="3E1EA1C3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ab/>
        <w:t>Понятие (искусственного) нейрона. Понятие (искусственной) нейронной сети. Понятие функции активации. Формула нейрона. Понятие разделяющей поверхности.</w:t>
      </w:r>
    </w:p>
    <w:p w14:paraId="383099B8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ab/>
        <w:t xml:space="preserve"> Формула для многослойной нейронной сети.</w:t>
      </w:r>
    </w:p>
    <w:p w14:paraId="3B86068E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ab/>
        <w:t>Требования к функции активации. Виды функций активации.</w:t>
      </w:r>
    </w:p>
    <w:p w14:paraId="1FB63FD8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ab/>
        <w:t>Понятие обучения (настройки) нейронной сети. Понятие обучающего и тестового множеств.</w:t>
      </w:r>
    </w:p>
    <w:p w14:paraId="2DBBF52C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ab/>
        <w:t>Методы обучения нейронной сети. Метод градиентного спуска. Понятие ошибки обучения и функционала оптимизации. Онлайн и офлайн обучение.</w:t>
      </w:r>
    </w:p>
    <w:p w14:paraId="1EB95933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ab/>
        <w:t>Расчет частных производных для реализации метода градиентного спуска.</w:t>
      </w:r>
    </w:p>
    <w:p w14:paraId="479FC68E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54C0">
        <w:rPr>
          <w:rFonts w:ascii="Times New Roman" w:eastAsia="Times New Roman" w:hAnsi="Times New Roman" w:cs="Times New Roman"/>
          <w:sz w:val="24"/>
          <w:szCs w:val="24"/>
          <w:lang w:val="en-US"/>
        </w:rPr>
        <w:t>7.</w:t>
      </w:r>
      <w:r w:rsidRPr="00EB54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Matlab Neural Network Toolbox.</w:t>
      </w:r>
    </w:p>
    <w:p w14:paraId="579104EF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54C0">
        <w:rPr>
          <w:rFonts w:ascii="Times New Roman" w:eastAsia="Times New Roman" w:hAnsi="Times New Roman" w:cs="Times New Roman"/>
          <w:sz w:val="24"/>
          <w:szCs w:val="24"/>
          <w:lang w:val="en-US"/>
        </w:rPr>
        <w:t>8.</w:t>
      </w:r>
      <w:r w:rsidRPr="00EB54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B54C0">
        <w:rPr>
          <w:rFonts w:ascii="Times New Roman" w:eastAsia="Times New Roman" w:hAnsi="Times New Roman" w:cs="Times New Roman"/>
          <w:sz w:val="24"/>
          <w:szCs w:val="24"/>
        </w:rPr>
        <w:t>Нейронная</w:t>
      </w:r>
      <w:r w:rsidRPr="00EB54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>сеть</w:t>
      </w:r>
      <w:r w:rsidRPr="00EB54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CMAC.</w:t>
      </w:r>
    </w:p>
    <w:p w14:paraId="71772C5F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ab/>
        <w:t>Нейронные сети глубинного обучения (DNN)</w:t>
      </w:r>
    </w:p>
    <w:p w14:paraId="48BBB159" w14:textId="03EE39C4" w:rsidR="00967D87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B54C0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Методы обучения второго порядка. Метод </w:t>
      </w:r>
      <w:proofErr w:type="spellStart"/>
      <w:r w:rsidRPr="00EB54C0">
        <w:rPr>
          <w:rFonts w:ascii="Times New Roman" w:eastAsia="Times New Roman" w:hAnsi="Times New Roman" w:cs="Times New Roman"/>
          <w:sz w:val="24"/>
          <w:szCs w:val="24"/>
        </w:rPr>
        <w:t>Левенберга-Марквардта</w:t>
      </w:r>
      <w:proofErr w:type="spellEnd"/>
      <w:r w:rsidRPr="00EB54C0">
        <w:rPr>
          <w:rFonts w:ascii="Times New Roman" w:eastAsia="Times New Roman" w:hAnsi="Times New Roman" w:cs="Times New Roman"/>
          <w:sz w:val="24"/>
          <w:szCs w:val="24"/>
        </w:rPr>
        <w:t>. Метод сопряженных градиентов.</w:t>
      </w:r>
    </w:p>
    <w:p w14:paraId="3FCD6BB2" w14:textId="77777777" w:rsidR="00EB54C0" w:rsidRPr="00EB54C0" w:rsidRDefault="00EB54C0" w:rsidP="00EB54C0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F7920" w14:textId="77777777" w:rsidR="0068729C" w:rsidRPr="00EB54C0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</w:p>
    <w:p w14:paraId="122699A5" w14:textId="77777777" w:rsidR="0068729C" w:rsidRPr="00EB54C0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29C"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сновная литература </w:t>
      </w:r>
    </w:p>
    <w:p w14:paraId="6DE0FA53" w14:textId="57C93506" w:rsidR="0068729C" w:rsidRDefault="00EB54C0" w:rsidP="00EB54C0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Хайкин, С. Нейронные сети: полный курс / С. Хайкин; Пер. с англ. и ред. Н. Н. </w:t>
      </w:r>
      <w:proofErr w:type="spellStart"/>
      <w:r w:rsidRPr="00EB54C0">
        <w:rPr>
          <w:rFonts w:ascii="Times New Roman" w:eastAsia="Times New Roman" w:hAnsi="Times New Roman" w:cs="Times New Roman"/>
          <w:sz w:val="24"/>
          <w:szCs w:val="24"/>
        </w:rPr>
        <w:t>Куссуль</w:t>
      </w:r>
      <w:proofErr w:type="spell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; Пер. с англ. А. Ю. </w:t>
      </w:r>
      <w:proofErr w:type="spellStart"/>
      <w:r w:rsidRPr="00EB54C0">
        <w:rPr>
          <w:rFonts w:ascii="Times New Roman" w:eastAsia="Times New Roman" w:hAnsi="Times New Roman" w:cs="Times New Roman"/>
          <w:sz w:val="24"/>
          <w:szCs w:val="24"/>
        </w:rPr>
        <w:t>Шелестова</w:t>
      </w:r>
      <w:proofErr w:type="spell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. – Изд. 2-е, </w:t>
      </w:r>
      <w:proofErr w:type="spellStart"/>
      <w:r w:rsidRPr="00EB54C0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. – М.; </w:t>
      </w:r>
      <w:proofErr w:type="gramStart"/>
      <w:r w:rsidRPr="00EB54C0">
        <w:rPr>
          <w:rFonts w:ascii="Times New Roman" w:eastAsia="Times New Roman" w:hAnsi="Times New Roman" w:cs="Times New Roman"/>
          <w:sz w:val="24"/>
          <w:szCs w:val="24"/>
        </w:rPr>
        <w:t>СПб.;</w:t>
      </w:r>
      <w:proofErr w:type="gramEnd"/>
      <w:r w:rsidRPr="00EB54C0">
        <w:rPr>
          <w:rFonts w:ascii="Times New Roman" w:eastAsia="Times New Roman" w:hAnsi="Times New Roman" w:cs="Times New Roman"/>
          <w:sz w:val="24"/>
          <w:szCs w:val="24"/>
        </w:rPr>
        <w:t xml:space="preserve"> Киев: Вильямс, 2006. – 1103 с. - ISBN 978-5-84590-890-2. </w:t>
      </w:r>
      <w:r>
        <w:rPr>
          <w:rFonts w:ascii="Times New Roman" w:eastAsia="Times New Roman" w:hAnsi="Times New Roman" w:cs="Times New Roman"/>
          <w:sz w:val="24"/>
          <w:szCs w:val="24"/>
        </w:rPr>
        <w:t>(или другие годы изданий</w:t>
      </w:r>
      <w:r w:rsidR="0068729C" w:rsidRPr="00EB54C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026711" w14:textId="77777777" w:rsidR="00D350AF" w:rsidRPr="00EB54C0" w:rsidRDefault="00D350AF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</w:p>
    <w:p w14:paraId="637AC99B" w14:textId="77777777" w:rsidR="0068729C" w:rsidRPr="00EB54C0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D1F" w:rsidRPr="00EB54C0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ополнительная литература</w:t>
      </w:r>
    </w:p>
    <w:p w14:paraId="20DACF5B" w14:textId="77777777" w:rsidR="00EB54C0" w:rsidRDefault="0068729C" w:rsidP="00EB54C0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Рутковская, Д.</w:t>
      </w:r>
      <w:r w:rsid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Нейронные сети,</w:t>
      </w:r>
      <w:r w:rsidR="00EB5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 xml:space="preserve">генетические алгоритмы и нечеткие системы / Д. Рутковская, М. </w:t>
      </w:r>
      <w:proofErr w:type="spellStart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Пилиньский</w:t>
      </w:r>
      <w:proofErr w:type="spellEnd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 xml:space="preserve">, Л. Рутковский; Пер. с польского И. Д. </w:t>
      </w:r>
      <w:proofErr w:type="spellStart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Рудинского</w:t>
      </w:r>
      <w:proofErr w:type="spellEnd"/>
      <w:r w:rsidR="00EB54C0" w:rsidRPr="00EB54C0">
        <w:rPr>
          <w:rFonts w:ascii="Times New Roman" w:eastAsia="Times New Roman" w:hAnsi="Times New Roman" w:cs="Times New Roman"/>
          <w:sz w:val="24"/>
          <w:szCs w:val="24"/>
        </w:rPr>
        <w:t>. – М.: Горячая линия-Телеком, 2008. – 452 с. - Ц(7.05). - ISBN 5-935171-03-1.</w:t>
      </w:r>
    </w:p>
    <w:p w14:paraId="1CFF43A9" w14:textId="05518EA2" w:rsidR="00EB54C0" w:rsidRPr="00EB54C0" w:rsidRDefault="00EB54C0" w:rsidP="00EB54C0">
      <w:pPr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Поршнев, С. В. MATLAB 7. Основы работы и программирования: учеб. пособие для вузов / С. В. Поршнев. – 2-е изд. – М.: БИНОМ, 2008. – 319 с. – (Сер. "Учебник"). - Ц. - ISBN 978-5-9518024-4-6. (или другие годы изданий)</w:t>
      </w:r>
      <w:bookmarkStart w:id="0" w:name="_GoBack"/>
      <w:bookmarkEnd w:id="0"/>
    </w:p>
    <w:p w14:paraId="6B2EB768" w14:textId="77777777" w:rsidR="00EB54C0" w:rsidRPr="00EB54C0" w:rsidRDefault="00EB54C0" w:rsidP="00EB54C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EE134" w14:textId="77777777" w:rsidR="0068729C" w:rsidRPr="00EB54C0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572"/>
        <w:gridCol w:w="4315"/>
      </w:tblGrid>
      <w:tr w:rsidR="0068729C" w:rsidRPr="00EB54C0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EB54C0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4F5703FC" w14:textId="7BFE3B38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68729C" w:rsidRPr="00EB54C0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0C4B5F29" w:rsidR="0068729C" w:rsidRPr="00EB54C0" w:rsidRDefault="00942A20" w:rsidP="00942A20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Pr="00EB54C0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="009A66FC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</w:t>
            </w:r>
          </w:p>
          <w:p w14:paraId="6219316C" w14:textId="77777777" w:rsidR="00942A20" w:rsidRDefault="00942A20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2B3564E9" w14:textId="62C55E21" w:rsidR="0068729C" w:rsidRPr="00EB54C0" w:rsidRDefault="00D350AF" w:rsidP="000C049A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942A20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68729C"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 внутренней сети университета (договор)</w:t>
            </w:r>
          </w:p>
        </w:tc>
      </w:tr>
      <w:tr w:rsidR="00D350AF" w:rsidRPr="00EB54C0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7B89E49B" w:rsidR="00D350AF" w:rsidRPr="00EB54C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EB54C0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</w:t>
            </w:r>
          </w:p>
          <w:p w14:paraId="135D07BE" w14:textId="77777777" w:rsidR="00D350AF" w:rsidRPr="00EB54C0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Pr="00942A20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942A20" w:rsidRPr="00EB54C0" w14:paraId="5005CCF3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D24E6" w14:textId="74140F7B" w:rsidR="00942A20" w:rsidRPr="00EB54C0" w:rsidRDefault="00942A20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CD020" w14:textId="77777777" w:rsidR="00942A20" w:rsidRPr="000C049A" w:rsidRDefault="00942A20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0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MathWorks</w:t>
            </w:r>
            <w:proofErr w:type="spellEnd"/>
            <w:r w:rsidRPr="000C0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MATLAB 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0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</w:t>
            </w:r>
          </w:p>
          <w:p w14:paraId="729D6398" w14:textId="21194DAB" w:rsidR="000C049A" w:rsidRPr="000C049A" w:rsidRDefault="000C049A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 Neural Network Toolbox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2A878" w14:textId="65D6E302" w:rsidR="00942A20" w:rsidRPr="00942A20" w:rsidRDefault="00942A20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EB54C0" w:rsidRDefault="00B509AD" w:rsidP="00942A20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ADB726" w14:textId="67B73028" w:rsidR="0068729C" w:rsidRPr="00EB54C0" w:rsidRDefault="0068729C" w:rsidP="008C2FD4">
      <w:pPr>
        <w:numPr>
          <w:ilvl w:val="1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Профессиональные базы данных, информационные справочные системы, </w:t>
      </w:r>
      <w:proofErr w:type="spellStart"/>
      <w:r w:rsidR="00D350AF" w:rsidRPr="00EB54C0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  <w:proofErr w:type="spellEnd"/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528"/>
        <w:gridCol w:w="4252"/>
      </w:tblGrid>
      <w:tr w:rsidR="0068729C" w:rsidRPr="00EB54C0" w14:paraId="2E24E156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80466" w14:textId="77777777" w:rsidR="0068729C" w:rsidRPr="00EB54C0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42CB4" w14:textId="6B80544D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3DEBD" w14:textId="1D9B57B4" w:rsidR="0068729C" w:rsidRPr="00EB54C0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D350AF" w:rsidRPr="00EB54C0" w14:paraId="59141FBE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4F432" w14:textId="77777777" w:rsidR="00D350AF" w:rsidRPr="00EB54C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E66F" w14:textId="22054076" w:rsidR="00D350AF" w:rsidRPr="00EB54C0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D350AF" w:rsidRPr="00942A20" w14:paraId="1E26BDE3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0B1B6" w14:textId="718C4308" w:rsidR="00D350AF" w:rsidRPr="00EB54C0" w:rsidRDefault="00942A20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2FD4"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E6A8E" w14:textId="7BF6499B" w:rsidR="00D350AF" w:rsidRPr="00EB54C0" w:rsidRDefault="00942A20" w:rsidP="00F46F93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Баз</w:t>
            </w:r>
            <w:r w:rsidR="00F46F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</w:t>
            </w:r>
            <w:proofErr w:type="spellStart"/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зарубежнои</w:t>
            </w:r>
            <w:proofErr w:type="spellEnd"/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̆ периодики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IEEE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Xplore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F46C10" w14:textId="706BD311" w:rsidR="00942A20" w:rsidRPr="00F46F93" w:rsidRDefault="00F46F93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6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r w:rsidR="00942A20" w:rsidRPr="00F46F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http://ieeexplore.ieee.org/</w:t>
            </w:r>
          </w:p>
          <w:p w14:paraId="64EAC8D0" w14:textId="1E429E5D" w:rsidR="00942A20" w:rsidRPr="00942A20" w:rsidRDefault="00942A20" w:rsidP="00F46F93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42A2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Онлайн-доступ со всех компьютеров НИУ ВШЭ и извне (по паролю)</w:t>
            </w:r>
          </w:p>
        </w:tc>
      </w:tr>
      <w:tr w:rsidR="00D350AF" w:rsidRPr="00EB54C0" w14:paraId="69BF5BFA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D2E67" w14:textId="77777777" w:rsidR="00D350AF" w:rsidRPr="00942A2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2FA77" w14:textId="524F7AD4" w:rsidR="00D350AF" w:rsidRPr="00EB54C0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350AF" w:rsidRPr="00EB54C0" w14:paraId="532AFC65" w14:textId="77777777" w:rsidTr="00942A2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763EE" w14:textId="5CC3ACF8" w:rsidR="00D350AF" w:rsidRPr="00EB54C0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161E6" w14:textId="700FE6C7" w:rsidR="00D350AF" w:rsidRPr="00EB54C0" w:rsidRDefault="00F46F93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5967C" w14:textId="2D15540F" w:rsidR="00D350AF" w:rsidRPr="00EB54C0" w:rsidRDefault="00F46F93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14:paraId="322094FB" w14:textId="77777777" w:rsidR="0068729C" w:rsidRPr="00EB54C0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003554" w14:textId="77777777" w:rsidR="000F7447" w:rsidRPr="00EB54C0" w:rsidRDefault="0068729C" w:rsidP="00DB7D1F">
      <w:pPr>
        <w:pStyle w:val="a3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0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14:paraId="4E0AB0AE" w14:textId="77777777" w:rsidR="00DB7D1F" w:rsidRPr="00EB54C0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 w:rsidRPr="00EB54C0">
        <w:rPr>
          <w:bCs/>
          <w:sz w:val="24"/>
          <w:szCs w:val="24"/>
        </w:rPr>
        <w:t>т использование</w:t>
      </w:r>
      <w:r w:rsidRPr="00EB54C0">
        <w:rPr>
          <w:bCs/>
          <w:sz w:val="24"/>
          <w:szCs w:val="24"/>
        </w:rPr>
        <w:t xml:space="preserve"> </w:t>
      </w:r>
      <w:r w:rsidR="00364DCA" w:rsidRPr="00EB54C0">
        <w:rPr>
          <w:bCs/>
          <w:sz w:val="24"/>
          <w:szCs w:val="24"/>
        </w:rPr>
        <w:t xml:space="preserve">и демонстрацию </w:t>
      </w:r>
      <w:r w:rsidRPr="00EB54C0">
        <w:rPr>
          <w:bCs/>
          <w:sz w:val="24"/>
          <w:szCs w:val="24"/>
        </w:rPr>
        <w:t>тематически</w:t>
      </w:r>
      <w:r w:rsidR="00364DCA" w:rsidRPr="00EB54C0">
        <w:rPr>
          <w:bCs/>
          <w:sz w:val="24"/>
          <w:szCs w:val="24"/>
        </w:rPr>
        <w:t>х</w:t>
      </w:r>
      <w:r w:rsidRPr="00EB54C0">
        <w:rPr>
          <w:bCs/>
          <w:sz w:val="24"/>
          <w:szCs w:val="24"/>
        </w:rPr>
        <w:t xml:space="preserve"> иллюстраци</w:t>
      </w:r>
      <w:r w:rsidR="00364DCA" w:rsidRPr="00EB54C0">
        <w:rPr>
          <w:bCs/>
          <w:sz w:val="24"/>
          <w:szCs w:val="24"/>
        </w:rPr>
        <w:t>й,</w:t>
      </w:r>
      <w:r w:rsidRPr="00EB54C0">
        <w:rPr>
          <w:bCs/>
          <w:sz w:val="24"/>
          <w:szCs w:val="24"/>
        </w:rPr>
        <w:t xml:space="preserve"> соответствующи</w:t>
      </w:r>
      <w:r w:rsidR="00364DCA" w:rsidRPr="00EB54C0">
        <w:rPr>
          <w:bCs/>
          <w:sz w:val="24"/>
          <w:szCs w:val="24"/>
        </w:rPr>
        <w:t>х</w:t>
      </w:r>
      <w:r w:rsidRPr="00EB54C0">
        <w:rPr>
          <w:bCs/>
          <w:sz w:val="24"/>
          <w:szCs w:val="24"/>
        </w:rPr>
        <w:t xml:space="preserve"> программе дисциплины в составе:</w:t>
      </w:r>
    </w:p>
    <w:p w14:paraId="0B28E2E6" w14:textId="33BC7402" w:rsidR="00DB7D1F" w:rsidRPr="00EB54C0" w:rsidRDefault="00DB7D1F" w:rsidP="00DB7D1F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ПЭВМ с доступом в Интернет (операционн</w:t>
      </w:r>
      <w:r w:rsidR="00DD3B9F">
        <w:rPr>
          <w:bCs/>
          <w:sz w:val="24"/>
          <w:szCs w:val="24"/>
        </w:rPr>
        <w:t xml:space="preserve">ая система, офисные программы, </w:t>
      </w:r>
      <w:r w:rsidRPr="00EB54C0">
        <w:rPr>
          <w:bCs/>
          <w:sz w:val="24"/>
          <w:szCs w:val="24"/>
        </w:rPr>
        <w:t>антивирусные программы);</w:t>
      </w:r>
    </w:p>
    <w:p w14:paraId="35097E48" w14:textId="13CE0E93" w:rsidR="00F46F93" w:rsidRDefault="00DB7D1F" w:rsidP="00F46F93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мультимедийный проектор</w:t>
      </w:r>
      <w:r w:rsidR="0011464A" w:rsidRPr="00EB54C0">
        <w:rPr>
          <w:bCs/>
          <w:sz w:val="24"/>
          <w:szCs w:val="24"/>
        </w:rPr>
        <w:t xml:space="preserve"> с дистанционным управлением</w:t>
      </w:r>
      <w:r w:rsidRPr="00EB54C0">
        <w:rPr>
          <w:bCs/>
          <w:sz w:val="24"/>
          <w:szCs w:val="24"/>
        </w:rPr>
        <w:t>.</w:t>
      </w:r>
    </w:p>
    <w:p w14:paraId="6311C9FC" w14:textId="77777777" w:rsidR="00CB3B6B" w:rsidRPr="00CB3B6B" w:rsidRDefault="00CB3B6B" w:rsidP="00CB3B6B">
      <w:pPr>
        <w:pStyle w:val="ad"/>
        <w:widowControl w:val="0"/>
        <w:tabs>
          <w:tab w:val="left" w:pos="851"/>
        </w:tabs>
        <w:ind w:left="567"/>
        <w:jc w:val="both"/>
        <w:rPr>
          <w:bCs/>
          <w:sz w:val="24"/>
          <w:szCs w:val="24"/>
        </w:rPr>
      </w:pPr>
    </w:p>
    <w:p w14:paraId="12C2A019" w14:textId="678B0FD2" w:rsidR="00DB7D1F" w:rsidRDefault="00F46F93" w:rsidP="00F46F93">
      <w:pPr>
        <w:pStyle w:val="ad"/>
        <w:widowControl w:val="0"/>
        <w:tabs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F46F93">
        <w:rPr>
          <w:bCs/>
          <w:sz w:val="24"/>
          <w:szCs w:val="24"/>
        </w:rPr>
        <w:t>Учебные аудитории для лабораторных и самостоятельных занятий по дисциплине оснащены</w:t>
      </w:r>
      <w:r>
        <w:rPr>
          <w:bCs/>
          <w:sz w:val="24"/>
          <w:szCs w:val="24"/>
        </w:rPr>
        <w:t>:</w:t>
      </w:r>
    </w:p>
    <w:p w14:paraId="41F00339" w14:textId="7DF27AA5" w:rsidR="00F46F93" w:rsidRDefault="00F46F93" w:rsidP="00F46F93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ПЭВМ</w:t>
      </w:r>
      <w:r w:rsidRPr="00F46F93">
        <w:rPr>
          <w:bCs/>
          <w:sz w:val="24"/>
          <w:szCs w:val="24"/>
        </w:rPr>
        <w:t xml:space="preserve"> с возможностью подключения к сети Интернет и доступом к электронной инфор</w:t>
      </w:r>
      <w:r>
        <w:rPr>
          <w:bCs/>
          <w:sz w:val="24"/>
          <w:szCs w:val="24"/>
        </w:rPr>
        <w:t xml:space="preserve">мационно-образовательной среде </w:t>
      </w:r>
      <w:r w:rsidRPr="00F46F93">
        <w:rPr>
          <w:bCs/>
          <w:sz w:val="24"/>
          <w:szCs w:val="24"/>
        </w:rPr>
        <w:t>НИУ ВШЭ</w:t>
      </w:r>
      <w:r>
        <w:rPr>
          <w:bCs/>
          <w:sz w:val="24"/>
          <w:szCs w:val="24"/>
        </w:rPr>
        <w:t xml:space="preserve"> с установленным программным обеспечением согласно п.5.3.</w:t>
      </w:r>
    </w:p>
    <w:p w14:paraId="0311C36C" w14:textId="65D886DF" w:rsidR="00F46F93" w:rsidRDefault="00F46F93" w:rsidP="00F46F93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B54C0">
        <w:rPr>
          <w:bCs/>
          <w:sz w:val="24"/>
          <w:szCs w:val="24"/>
        </w:rPr>
        <w:t>мультимедийны</w:t>
      </w:r>
      <w:r>
        <w:rPr>
          <w:bCs/>
          <w:sz w:val="24"/>
          <w:szCs w:val="24"/>
        </w:rPr>
        <w:t>м</w:t>
      </w:r>
      <w:r w:rsidRPr="00EB54C0">
        <w:rPr>
          <w:bCs/>
          <w:sz w:val="24"/>
          <w:szCs w:val="24"/>
        </w:rPr>
        <w:t xml:space="preserve"> проектор</w:t>
      </w:r>
      <w:r>
        <w:rPr>
          <w:bCs/>
          <w:sz w:val="24"/>
          <w:szCs w:val="24"/>
        </w:rPr>
        <w:t>ом</w:t>
      </w:r>
      <w:r w:rsidRPr="00EB54C0">
        <w:rPr>
          <w:bCs/>
          <w:sz w:val="24"/>
          <w:szCs w:val="24"/>
        </w:rPr>
        <w:t xml:space="preserve"> с дистанционным управлением.</w:t>
      </w:r>
    </w:p>
    <w:p w14:paraId="13D82016" w14:textId="194DD01A" w:rsidR="00F46F93" w:rsidRDefault="00F46F93" w:rsidP="00F46F93">
      <w:pPr>
        <w:pStyle w:val="ad"/>
        <w:widowControl w:val="0"/>
        <w:tabs>
          <w:tab w:val="left" w:pos="851"/>
        </w:tabs>
        <w:jc w:val="both"/>
        <w:rPr>
          <w:bCs/>
          <w:sz w:val="24"/>
          <w:szCs w:val="24"/>
        </w:rPr>
      </w:pPr>
    </w:p>
    <w:p w14:paraId="25E31638" w14:textId="77777777" w:rsidR="00F46F93" w:rsidRPr="00F46F93" w:rsidRDefault="00F46F93" w:rsidP="00F46F93">
      <w:pPr>
        <w:pStyle w:val="ad"/>
        <w:widowControl w:val="0"/>
        <w:tabs>
          <w:tab w:val="left" w:pos="851"/>
        </w:tabs>
        <w:jc w:val="both"/>
        <w:rPr>
          <w:bCs/>
          <w:sz w:val="24"/>
          <w:szCs w:val="24"/>
        </w:rPr>
      </w:pPr>
    </w:p>
    <w:sectPr w:rsidR="00F46F93" w:rsidRPr="00F4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 w15:restartNumberingAfterBreak="0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 w15:restartNumberingAfterBreak="0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 w15:restartNumberingAfterBreak="0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637488"/>
    <w:multiLevelType w:val="multilevel"/>
    <w:tmpl w:val="55FADFE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8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7"/>
  </w:num>
  <w:num w:numId="6">
    <w:abstractNumId w:val="9"/>
  </w:num>
  <w:num w:numId="7">
    <w:abstractNumId w:val="1"/>
  </w:num>
  <w:num w:numId="8">
    <w:abstractNumId w:val="24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3"/>
  </w:num>
  <w:num w:numId="18">
    <w:abstractNumId w:val="16"/>
  </w:num>
  <w:num w:numId="19">
    <w:abstractNumId w:val="10"/>
  </w:num>
  <w:num w:numId="20">
    <w:abstractNumId w:val="8"/>
  </w:num>
  <w:num w:numId="21">
    <w:abstractNumId w:val="0"/>
  </w:num>
  <w:num w:numId="22">
    <w:abstractNumId w:val="19"/>
  </w:num>
  <w:num w:numId="23">
    <w:abstractNumId w:val="14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7"/>
    <w:rsid w:val="000A6E87"/>
    <w:rsid w:val="000C049A"/>
    <w:rsid w:val="000F7447"/>
    <w:rsid w:val="0011464A"/>
    <w:rsid w:val="00335987"/>
    <w:rsid w:val="003631AC"/>
    <w:rsid w:val="00364DCA"/>
    <w:rsid w:val="004327FC"/>
    <w:rsid w:val="00494694"/>
    <w:rsid w:val="0068729C"/>
    <w:rsid w:val="00712BF4"/>
    <w:rsid w:val="00736BFD"/>
    <w:rsid w:val="00792DEA"/>
    <w:rsid w:val="008C2FD4"/>
    <w:rsid w:val="008F4333"/>
    <w:rsid w:val="00942A20"/>
    <w:rsid w:val="00967D87"/>
    <w:rsid w:val="009A66FC"/>
    <w:rsid w:val="00B509AD"/>
    <w:rsid w:val="00B629D5"/>
    <w:rsid w:val="00BC0F9E"/>
    <w:rsid w:val="00BC3F6D"/>
    <w:rsid w:val="00CB3B6B"/>
    <w:rsid w:val="00D350AF"/>
    <w:rsid w:val="00DB7D1F"/>
    <w:rsid w:val="00DC55E6"/>
    <w:rsid w:val="00DD3B9F"/>
    <w:rsid w:val="00E05767"/>
    <w:rsid w:val="00EB54C0"/>
    <w:rsid w:val="00F2532C"/>
    <w:rsid w:val="00F4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  <w15:docId w15:val="{191D9F79-2B32-427B-BBE7-D96598A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46D8-56F3-4FCC-90B9-23598682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neuron</cp:lastModifiedBy>
  <cp:revision>14</cp:revision>
  <cp:lastPrinted>2019-01-18T06:55:00Z</cp:lastPrinted>
  <dcterms:created xsi:type="dcterms:W3CDTF">2019-01-17T08:06:00Z</dcterms:created>
  <dcterms:modified xsi:type="dcterms:W3CDTF">2019-01-24T18:18:00Z</dcterms:modified>
</cp:coreProperties>
</file>