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D760" w14:textId="70BEC351" w:rsidR="005D0E75" w:rsidRDefault="005D0E75" w:rsidP="005D0E75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>
        <w:rPr>
          <w:b/>
          <w:sz w:val="24"/>
          <w:szCs w:val="24"/>
        </w:rPr>
        <w:t>__________________________________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27FA8BA4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  <w:r w:rsidR="00211C2B">
              <w:rPr>
                <w:sz w:val="24"/>
                <w:szCs w:val="24"/>
              </w:rPr>
              <w:t>ы</w:t>
            </w:r>
          </w:p>
        </w:tc>
        <w:tc>
          <w:tcPr>
            <w:tcW w:w="7189" w:type="dxa"/>
          </w:tcPr>
          <w:p w14:paraId="2CD0E088" w14:textId="6DC73E99" w:rsidR="005D0E75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 w:rsidRPr="00211C2B">
              <w:rPr>
                <w:sz w:val="24"/>
                <w:szCs w:val="24"/>
              </w:rPr>
              <w:t>Лобачева Е.М., Сруминский К.А., Ашуха А.П.</w:t>
            </w:r>
            <w:r w:rsidR="005E5052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5E5052">
              <w:rPr>
                <w:sz w:val="24"/>
                <w:szCs w:val="24"/>
              </w:rPr>
              <w:t>Молчанов Д.А.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4C061AD2" w:rsidR="005D0E75" w:rsidRDefault="0067304A" w:rsidP="0067304A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2A829639" w:rsidR="005D0E75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6EC9DF23" w:rsidR="005D0E75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1F0EE811" w14:textId="77777777" w:rsidR="00211C2B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Научно-исследовательский семинар</w:t>
            </w:r>
            <w:r>
              <w:rPr>
                <w:sz w:val="24"/>
                <w:szCs w:val="24"/>
              </w:rPr>
              <w:t xml:space="preserve"> </w:t>
            </w:r>
          </w:p>
          <w:p w14:paraId="028A9831" w14:textId="719B56F8" w:rsidR="005D0E75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 w:rsidRPr="00211C2B">
              <w:rPr>
                <w:sz w:val="24"/>
                <w:szCs w:val="24"/>
              </w:rPr>
              <w:t>Машинное обучение и приложения</w:t>
            </w:r>
            <w:r w:rsidR="009538E9">
              <w:rPr>
                <w:sz w:val="24"/>
                <w:szCs w:val="24"/>
              </w:rPr>
              <w:t xml:space="preserve"> 2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1B9A7B7B" w:rsidR="005D0E75" w:rsidRDefault="00CE5ACB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D0E75">
              <w:rPr>
                <w:sz w:val="24"/>
                <w:szCs w:val="24"/>
              </w:rPr>
              <w:t>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648FE7EE" w14:textId="77777777" w:rsidR="0067304A" w:rsidRPr="0067304A" w:rsidRDefault="0067304A" w:rsidP="0067304A">
      <w:pPr>
        <w:pStyle w:val="NormalWeb"/>
        <w:shd w:val="clear" w:color="auto" w:fill="FFFFFF"/>
      </w:pPr>
      <w:r w:rsidRPr="0067304A">
        <w:t>Целями освоения научно-исследовательского семинара «Машинное обучение и приложения» являются:</w:t>
      </w:r>
    </w:p>
    <w:p w14:paraId="7FC17B96" w14:textId="77777777" w:rsidR="0067304A" w:rsidRPr="0067304A" w:rsidRDefault="0067304A" w:rsidP="0067304A">
      <w:pPr>
        <w:pStyle w:val="NormalWeb"/>
        <w:numPr>
          <w:ilvl w:val="0"/>
          <w:numId w:val="29"/>
        </w:numPr>
        <w:shd w:val="clear" w:color="auto" w:fill="FFFFFF"/>
        <w:jc w:val="both"/>
      </w:pPr>
      <w:r w:rsidRPr="0067304A">
        <w:t>ознакомление студентов с последними достижениями области машинного обучения и своевременное включение в исследовательский процесс,</w:t>
      </w:r>
    </w:p>
    <w:p w14:paraId="3CAF1970" w14:textId="77777777" w:rsidR="0067304A" w:rsidRPr="0067304A" w:rsidRDefault="0067304A" w:rsidP="0067304A">
      <w:pPr>
        <w:pStyle w:val="NormalWeb"/>
        <w:numPr>
          <w:ilvl w:val="0"/>
          <w:numId w:val="29"/>
        </w:numPr>
        <w:shd w:val="clear" w:color="auto" w:fill="FFFFFF"/>
        <w:jc w:val="both"/>
      </w:pPr>
      <w:r w:rsidRPr="0067304A">
        <w:t>расширение научного кругозора,</w:t>
      </w:r>
    </w:p>
    <w:p w14:paraId="246F9F8D" w14:textId="77777777" w:rsidR="0067304A" w:rsidRDefault="0067304A" w:rsidP="0067304A">
      <w:pPr>
        <w:pStyle w:val="NormalWeb"/>
        <w:numPr>
          <w:ilvl w:val="0"/>
          <w:numId w:val="29"/>
        </w:numPr>
        <w:shd w:val="clear" w:color="auto" w:fill="FFFFFF"/>
        <w:jc w:val="both"/>
      </w:pPr>
      <w:r w:rsidRPr="0067304A">
        <w:t>развитие навыков самостоятельной работы с научными статьями и презентации исследовательских результатов.</w:t>
      </w:r>
    </w:p>
    <w:p w14:paraId="1F48EA62" w14:textId="77777777" w:rsidR="0067304A" w:rsidRPr="0067304A" w:rsidRDefault="0067304A" w:rsidP="0067304A">
      <w:pPr>
        <w:pStyle w:val="NormalWeb"/>
        <w:shd w:val="clear" w:color="auto" w:fill="FFFFFF"/>
      </w:pPr>
      <w:r w:rsidRPr="0067304A">
        <w:t xml:space="preserve">Настоящая дисциплина относится к блоку Практики, проектная и/или научно-исследовательская работа. Для специализации «Машинное обучение и приложения» настоящая дисциплина является базовой. </w:t>
      </w:r>
    </w:p>
    <w:p w14:paraId="4B5477F5" w14:textId="77777777" w:rsidR="0067304A" w:rsidRPr="0067304A" w:rsidRDefault="0067304A" w:rsidP="0067304A">
      <w:pPr>
        <w:pStyle w:val="NormalWeb"/>
        <w:shd w:val="clear" w:color="auto" w:fill="FFFFFF"/>
      </w:pPr>
      <w:r w:rsidRPr="0067304A">
        <w:t>Для освоения учебной дисциплины студенты должны владеть знаниями и компетенциями следующих дисциплин:</w:t>
      </w:r>
    </w:p>
    <w:p w14:paraId="028AE15A" w14:textId="77777777" w:rsidR="0067304A" w:rsidRPr="0067304A" w:rsidRDefault="0067304A" w:rsidP="0067304A">
      <w:pPr>
        <w:pStyle w:val="NormalWeb"/>
        <w:numPr>
          <w:ilvl w:val="0"/>
          <w:numId w:val="30"/>
        </w:numPr>
        <w:shd w:val="clear" w:color="auto" w:fill="FFFFFF"/>
      </w:pPr>
      <w:r w:rsidRPr="0067304A">
        <w:t>Математический анализ</w:t>
      </w:r>
    </w:p>
    <w:p w14:paraId="24F3EA07" w14:textId="77777777" w:rsidR="0067304A" w:rsidRPr="0067304A" w:rsidRDefault="0067304A" w:rsidP="0067304A">
      <w:pPr>
        <w:pStyle w:val="NormalWeb"/>
        <w:numPr>
          <w:ilvl w:val="0"/>
          <w:numId w:val="30"/>
        </w:numPr>
        <w:shd w:val="clear" w:color="auto" w:fill="FFFFFF"/>
      </w:pPr>
      <w:r w:rsidRPr="0067304A">
        <w:t>Линейная алгебра и геометрия</w:t>
      </w:r>
    </w:p>
    <w:p w14:paraId="3C65C817" w14:textId="77777777" w:rsidR="0067304A" w:rsidRPr="0067304A" w:rsidRDefault="0067304A" w:rsidP="0067304A">
      <w:pPr>
        <w:pStyle w:val="NormalWeb"/>
        <w:numPr>
          <w:ilvl w:val="0"/>
          <w:numId w:val="30"/>
        </w:numPr>
        <w:shd w:val="clear" w:color="auto" w:fill="FFFFFF"/>
      </w:pPr>
      <w:r w:rsidRPr="0067304A">
        <w:t>Теория вероятностей и математическая статистика</w:t>
      </w:r>
    </w:p>
    <w:p w14:paraId="27B9F805" w14:textId="77777777" w:rsidR="0067304A" w:rsidRPr="0067304A" w:rsidRDefault="0067304A" w:rsidP="0067304A">
      <w:pPr>
        <w:pStyle w:val="NormalWeb"/>
        <w:numPr>
          <w:ilvl w:val="0"/>
          <w:numId w:val="30"/>
        </w:numPr>
        <w:shd w:val="clear" w:color="auto" w:fill="FFFFFF"/>
        <w:jc w:val="both"/>
      </w:pPr>
      <w:r w:rsidRPr="0067304A">
        <w:t>Алгоритмы и структуры данных</w:t>
      </w:r>
    </w:p>
    <w:p w14:paraId="73734A8D" w14:textId="21CA63C3" w:rsidR="0067304A" w:rsidRPr="0067304A" w:rsidRDefault="0067304A" w:rsidP="0067304A">
      <w:pPr>
        <w:pStyle w:val="NormalWeb"/>
        <w:numPr>
          <w:ilvl w:val="0"/>
          <w:numId w:val="30"/>
        </w:numPr>
        <w:shd w:val="clear" w:color="auto" w:fill="FFFFFF"/>
      </w:pPr>
      <w:r w:rsidRPr="0067304A">
        <w:t>Машинное обучение 1</w:t>
      </w:r>
    </w:p>
    <w:p w14:paraId="29000AEB" w14:textId="77777777" w:rsidR="0067304A" w:rsidRPr="0067304A" w:rsidRDefault="0067304A" w:rsidP="0067304A">
      <w:pPr>
        <w:pStyle w:val="NormalWeb"/>
        <w:shd w:val="clear" w:color="auto" w:fill="FFFFFF"/>
      </w:pPr>
      <w:r w:rsidRPr="0067304A">
        <w:t>Основные положения дисциплины должны быть использованы в дальнейшем при изучении дисциплин:</w:t>
      </w:r>
    </w:p>
    <w:p w14:paraId="0EF92259" w14:textId="41B6B570" w:rsidR="0067304A" w:rsidRDefault="0067304A" w:rsidP="0067304A">
      <w:pPr>
        <w:pStyle w:val="NormalWeb"/>
        <w:numPr>
          <w:ilvl w:val="0"/>
          <w:numId w:val="31"/>
        </w:numPr>
        <w:shd w:val="clear" w:color="auto" w:fill="FFFFFF"/>
      </w:pPr>
      <w:r w:rsidRPr="0067304A">
        <w:t>Выполнение выпускных квалификационных работ</w:t>
      </w:r>
    </w:p>
    <w:p w14:paraId="6C61ECC1" w14:textId="77777777" w:rsidR="004344B5" w:rsidRDefault="004344B5" w:rsidP="004344B5">
      <w:pPr>
        <w:pStyle w:val="NormalWeb"/>
        <w:shd w:val="clear" w:color="auto" w:fill="FFFFFF"/>
        <w:ind w:left="720"/>
      </w:pPr>
    </w:p>
    <w:p w14:paraId="62028E39" w14:textId="6157F4B5" w:rsidR="00026D4B" w:rsidRDefault="005D0E75" w:rsidP="00AE5F79">
      <w:pPr>
        <w:pStyle w:val="Heading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lastRenderedPageBreak/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2A1696B8" w14:textId="1A9D35A8" w:rsidR="0067304A" w:rsidRDefault="0067304A" w:rsidP="0067304A">
      <w:pPr>
        <w:pStyle w:val="NormalWeb"/>
        <w:shd w:val="clear" w:color="auto" w:fill="FFFFFF"/>
        <w:rPr>
          <w:b/>
        </w:rPr>
      </w:pPr>
      <w:r>
        <w:rPr>
          <w:b/>
        </w:rPr>
        <w:t xml:space="preserve">Тема 1. </w:t>
      </w:r>
      <w:r w:rsidRPr="0067304A">
        <w:rPr>
          <w:b/>
        </w:rPr>
        <w:t xml:space="preserve">Приглашенные доклады. </w:t>
      </w:r>
    </w:p>
    <w:p w14:paraId="4F98070E" w14:textId="3FA0E5D0" w:rsidR="0067304A" w:rsidRPr="0067304A" w:rsidRDefault="0067304A" w:rsidP="0067304A">
      <w:pPr>
        <w:pStyle w:val="NormalWeb"/>
        <w:shd w:val="clear" w:color="auto" w:fill="FFFFFF"/>
        <w:rPr>
          <w:b/>
        </w:rPr>
      </w:pPr>
      <w:r w:rsidRPr="0067304A">
        <w:t>В начале года на курсе проходят выступления приглашенных лекторов, которые позволяют студентам посмотреть на примеры хороших выступлений и научных исследований.</w:t>
      </w:r>
    </w:p>
    <w:p w14:paraId="16538559" w14:textId="1C202063" w:rsidR="0067304A" w:rsidRPr="0067304A" w:rsidRDefault="0067304A" w:rsidP="0067304A">
      <w:pPr>
        <w:pStyle w:val="NormalWeb"/>
        <w:shd w:val="clear" w:color="auto" w:fill="FFFFFF"/>
        <w:rPr>
          <w:b/>
        </w:rPr>
      </w:pPr>
      <w:r>
        <w:rPr>
          <w:b/>
        </w:rPr>
        <w:t xml:space="preserve">Тема 2. </w:t>
      </w:r>
      <w:r w:rsidRPr="0067304A">
        <w:rPr>
          <w:b/>
        </w:rPr>
        <w:t xml:space="preserve">Выступления студентов. </w:t>
      </w:r>
    </w:p>
    <w:p w14:paraId="1D2F51F8" w14:textId="77777777" w:rsidR="0067304A" w:rsidRPr="0067304A" w:rsidRDefault="0067304A" w:rsidP="0067304A">
      <w:pPr>
        <w:pStyle w:val="NormalWeb"/>
        <w:shd w:val="clear" w:color="auto" w:fill="FFFFFF"/>
      </w:pPr>
      <w:r w:rsidRPr="0067304A">
        <w:t xml:space="preserve">Большая часть курса посвящена выступлению студентов с докладами на различные темы, связанные с машинным обучением, глубинным обучением, обучением с подкреплением, компьютерным зрением и т.д. Темы выступлений выбираются студентами самостоятельно при поддержке преподавателей, поэтому четкого плана тем на курсе нет – он варьируется от года к году. </w:t>
      </w:r>
    </w:p>
    <w:p w14:paraId="3B685822" w14:textId="17872BD7" w:rsidR="0067304A" w:rsidRPr="0067304A" w:rsidRDefault="0067304A" w:rsidP="0067304A">
      <w:pPr>
        <w:pStyle w:val="NormalWeb"/>
        <w:shd w:val="clear" w:color="auto" w:fill="FFFFFF"/>
        <w:rPr>
          <w:b/>
        </w:rPr>
      </w:pPr>
      <w:r>
        <w:rPr>
          <w:b/>
        </w:rPr>
        <w:t xml:space="preserve">Тема 3. </w:t>
      </w:r>
      <w:r w:rsidRPr="0067304A">
        <w:rPr>
          <w:b/>
        </w:rPr>
        <w:t xml:space="preserve">Научные тексты и их оформление. </w:t>
      </w:r>
    </w:p>
    <w:p w14:paraId="14326B0E" w14:textId="118CD4D1" w:rsidR="0067304A" w:rsidRDefault="0067304A" w:rsidP="007B282E">
      <w:pPr>
        <w:pStyle w:val="NormalWeb"/>
        <w:shd w:val="clear" w:color="auto" w:fill="FFFFFF"/>
      </w:pPr>
      <w:r w:rsidRPr="0067304A">
        <w:t>В течение года студенты самостоятельно занимаются написанием таких научных текстов, как рецензии на доклады и ВКР, а также написанием самой ВКР.</w:t>
      </w:r>
    </w:p>
    <w:p w14:paraId="3ABBE6F0" w14:textId="77777777" w:rsidR="00026D4B" w:rsidRDefault="00026D4B" w:rsidP="00AE5F79">
      <w:pPr>
        <w:pStyle w:val="Heading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14:paraId="59F993C2" w14:textId="77777777" w:rsidR="00025EEF" w:rsidRPr="00025EEF" w:rsidRDefault="00025EEF" w:rsidP="00025EEF">
      <w:pPr>
        <w:pStyle w:val="NormalWeb"/>
      </w:pPr>
      <w:r w:rsidRPr="00025EEF">
        <w:t>В курсе предусмотрено несколько форм контроля знания:</w:t>
      </w:r>
    </w:p>
    <w:p w14:paraId="56A66D9D" w14:textId="77777777" w:rsidR="00025EEF" w:rsidRPr="00025EEF" w:rsidRDefault="00025EEF" w:rsidP="00025EEF">
      <w:pPr>
        <w:pStyle w:val="NormalWeb"/>
        <w:numPr>
          <w:ilvl w:val="0"/>
          <w:numId w:val="33"/>
        </w:numPr>
        <w:jc w:val="both"/>
      </w:pPr>
      <w:r w:rsidRPr="00025EEF">
        <w:t>выступление с устным докладом,</w:t>
      </w:r>
    </w:p>
    <w:p w14:paraId="49C80EB4" w14:textId="77777777" w:rsidR="00025EEF" w:rsidRPr="00025EEF" w:rsidRDefault="00025EEF" w:rsidP="00025EEF">
      <w:pPr>
        <w:pStyle w:val="NormalWeb"/>
        <w:numPr>
          <w:ilvl w:val="0"/>
          <w:numId w:val="33"/>
        </w:numPr>
        <w:jc w:val="both"/>
      </w:pPr>
      <w:r w:rsidRPr="00025EEF">
        <w:t xml:space="preserve">проверочные работы по содержанию прослушанных докладов, </w:t>
      </w:r>
    </w:p>
    <w:p w14:paraId="1AE8F419" w14:textId="77777777" w:rsidR="00025EEF" w:rsidRPr="00025EEF" w:rsidRDefault="00025EEF" w:rsidP="00025EEF">
      <w:pPr>
        <w:pStyle w:val="NormalWeb"/>
        <w:numPr>
          <w:ilvl w:val="0"/>
          <w:numId w:val="33"/>
        </w:numPr>
        <w:jc w:val="both"/>
      </w:pPr>
      <w:r w:rsidRPr="00025EEF">
        <w:t>написание кратких рецензий на прослушанные доклады,</w:t>
      </w:r>
    </w:p>
    <w:p w14:paraId="0ACB3559" w14:textId="196765E2" w:rsidR="00025EEF" w:rsidRPr="00025EEF" w:rsidRDefault="00025EEF" w:rsidP="00025EEF">
      <w:pPr>
        <w:pStyle w:val="NormalWeb"/>
        <w:numPr>
          <w:ilvl w:val="0"/>
          <w:numId w:val="33"/>
        </w:numPr>
        <w:jc w:val="both"/>
      </w:pPr>
      <w:r w:rsidRPr="00025EEF">
        <w:t>написание развернутых рецензий на ВКР одногруппников.</w:t>
      </w:r>
    </w:p>
    <w:p w14:paraId="30CA4F4E" w14:textId="77777777" w:rsidR="00025EEF" w:rsidRPr="00025EEF" w:rsidRDefault="00025EEF" w:rsidP="00025EEF">
      <w:pPr>
        <w:pStyle w:val="NormalWeb"/>
        <w:jc w:val="both"/>
        <w:rPr>
          <w:b/>
        </w:rPr>
      </w:pPr>
      <w:r w:rsidRPr="00025EEF">
        <w:rPr>
          <w:b/>
        </w:rPr>
        <w:t>Доклады</w:t>
      </w:r>
    </w:p>
    <w:p w14:paraId="5C51311C" w14:textId="77777777" w:rsidR="00025EEF" w:rsidRPr="00025EEF" w:rsidRDefault="00025EEF" w:rsidP="00025EEF">
      <w:pPr>
        <w:pStyle w:val="NormalWeb"/>
      </w:pPr>
      <w:r w:rsidRPr="00025EEF">
        <w:t>В течение года каждый студент выступает с докладами по темам, связанным с машинным обучением. Стандартная продолжительность доклада - 30 минут, то есть на одном занятии проводится два выступления. Каждый студент должен сделать два доклада за год. Если такое количество докладов укладывается в рамки курса по времени, то студенты с лучшим первым выступлением освобождаются от второго доклада.</w:t>
      </w:r>
    </w:p>
    <w:p w14:paraId="31D5EDD8" w14:textId="77777777" w:rsidR="00025EEF" w:rsidRPr="00025EEF" w:rsidRDefault="00025EEF" w:rsidP="00025EEF">
      <w:pPr>
        <w:pStyle w:val="NormalWeb"/>
      </w:pPr>
      <w:r w:rsidRPr="00025EEF">
        <w:t>Два раза в год студент должен утвердить тему своего выступления у преподавателя в назначенные для этого сроки. Темы выступлений студенты выбирают самостоятельно с учетом своих интересов, в качестве базы для выступления выбирается одна или несколько исследовательских статей по теме, связанной с машинным обучением. Минимум за неделю до даты выступления докладчик должен прислать краткий план своего доклада преподавателю на согласование. Сразу после выступления необходимо прислать свою презентацию, которая обязательно должна содержать в себе список использованной литературы и ресурсов. При невыполнении перечисленных условий в поставленные сроки преподаватель имеет право снизить оценку за соответствующий доклад. Неявка на свое выступление без уважительной причины также приводит к снижению оценки за соответствующее выступление.</w:t>
      </w:r>
    </w:p>
    <w:p w14:paraId="10A724D6" w14:textId="2EBC401B" w:rsidR="00025EEF" w:rsidRPr="00025EEF" w:rsidRDefault="00025EEF" w:rsidP="00025EEF">
      <w:pPr>
        <w:pStyle w:val="NormalWeb"/>
      </w:pPr>
      <w:r w:rsidRPr="00025EEF">
        <w:t>Оценка за доклад складывается на 75% из оценки преподавателя и на 25% из оценки студентов (по итогам рецензирования).</w:t>
      </w:r>
    </w:p>
    <w:p w14:paraId="773CE91A" w14:textId="77777777" w:rsidR="00025EEF" w:rsidRPr="00025EEF" w:rsidRDefault="00025EEF" w:rsidP="00025EEF">
      <w:pPr>
        <w:pStyle w:val="NormalWeb"/>
        <w:rPr>
          <w:b/>
        </w:rPr>
      </w:pPr>
      <w:r w:rsidRPr="00025EEF">
        <w:rPr>
          <w:b/>
        </w:rPr>
        <w:lastRenderedPageBreak/>
        <w:t>Проверочные работы</w:t>
      </w:r>
    </w:p>
    <w:p w14:paraId="18716480" w14:textId="5E2470AF" w:rsidR="00025EEF" w:rsidRPr="00025EEF" w:rsidRDefault="00025EEF" w:rsidP="00025EEF">
      <w:pPr>
        <w:pStyle w:val="NormalWeb"/>
      </w:pPr>
      <w:r w:rsidRPr="00025EEF">
        <w:t>По материалам прошедших выступлений проводятся короткие письменные проверочные работы (примерно раз в две недели). Вопросы для проверочных работ составляет преподаватель, заранее они не разглашаются. Для подготовки студентов презентации и вспомогательные материалы выкладываются на страницу курса. При написании проверочной нельзя пользоваться никакими ма</w:t>
      </w:r>
      <w:r>
        <w:t>териалами.</w:t>
      </w:r>
    </w:p>
    <w:p w14:paraId="51293B4C" w14:textId="77777777" w:rsidR="00025EEF" w:rsidRPr="00025EEF" w:rsidRDefault="00025EEF" w:rsidP="00025EEF">
      <w:pPr>
        <w:pStyle w:val="NormalWeb"/>
        <w:jc w:val="both"/>
        <w:rPr>
          <w:b/>
        </w:rPr>
      </w:pPr>
      <w:r w:rsidRPr="00025EEF">
        <w:rPr>
          <w:b/>
        </w:rPr>
        <w:t>Рецензии</w:t>
      </w:r>
    </w:p>
    <w:p w14:paraId="35D4A050" w14:textId="77777777" w:rsidR="00025EEF" w:rsidRPr="00025EEF" w:rsidRDefault="00025EEF" w:rsidP="00025EEF">
      <w:pPr>
        <w:pStyle w:val="NormalWeb"/>
        <w:jc w:val="both"/>
      </w:pPr>
      <w:r w:rsidRPr="00025EEF">
        <w:t>По каждому докладу проводится рецензирование. Трое одногруппников докладчика, присутствовавшие на занятии, пишут короткую рецензию на выступление и оценивают его по 10-бальной шкале в форме, ссылка на которую находится на странице курса. Рецензенты назначаются преподавателем на занятии.</w:t>
      </w:r>
    </w:p>
    <w:p w14:paraId="3D5ED7E1" w14:textId="3703D1CD" w:rsidR="00025EEF" w:rsidRPr="00025EEF" w:rsidRDefault="00025EEF" w:rsidP="00025EEF">
      <w:pPr>
        <w:pStyle w:val="NormalWeb"/>
        <w:jc w:val="both"/>
      </w:pPr>
      <w:r w:rsidRPr="00025EEF">
        <w:t>Рецензия должна обосновывать выставленную оценку, содержать описание доклада, отрицательных и положительных сторон, а также предложения по улучшению доклада. Рецензию можно написать до 23:59 следующего после выступления дня (если занятие в понедельник, то рецензию нужно написать до 23:59 вторника). Некачественные рецензии или "отписки", к примеру "Мне все понравилось, оценка 10", не засчитываются как в количество написанных студентом рецензий, так и в оценку выступающего. Рецензия оценивается на основе полноты содержания и аргументированности оценки.</w:t>
      </w:r>
    </w:p>
    <w:p w14:paraId="7A8CB0FF" w14:textId="77777777" w:rsidR="00025EEF" w:rsidRPr="00025EEF" w:rsidRDefault="00025EEF" w:rsidP="00025EEF">
      <w:pPr>
        <w:pStyle w:val="NormalWeb"/>
        <w:jc w:val="both"/>
        <w:rPr>
          <w:b/>
        </w:rPr>
      </w:pPr>
      <w:r w:rsidRPr="00025EEF">
        <w:rPr>
          <w:b/>
        </w:rPr>
        <w:t>Кросс-рецензирование ВКР</w:t>
      </w:r>
    </w:p>
    <w:p w14:paraId="026F13D0" w14:textId="77777777" w:rsidR="00025EEF" w:rsidRDefault="00025EEF" w:rsidP="00025EEF">
      <w:pPr>
        <w:pStyle w:val="NormalWeb"/>
        <w:jc w:val="both"/>
      </w:pPr>
      <w:r w:rsidRPr="00025EEF">
        <w:t xml:space="preserve">В конце 3 модуля проводится кросс-рецензирование ВКР студентов. Общая структура рецензии на ВКР такая же, как и структура рецензии на доклад, однако она должна быть значительно более подробной. В кросс-рецензировании могут принимать участие только те студенты, кто сдал свой текущий вариант ВКР для кросс-реценирования. Сдаваемый вариант ВКР должен быть оформлен по стандарту оформления ВКР и удовлетворять минимальным требованиям по объему и содержанию. Объем должен составлять не менее 5-6 страниц (НЕ включая титульный лист, оглавление, абстракт и список литературы) + 3 страницы на каждого дополнительного участника, если речь идет о групповом проекте. Содержательно сдаваемый вариант ВКР должен включать в себя введение, постановку задачи, обзор литературы, полное описание проделанных исследований и подробный план дальнейшей работы (работы, которую планируется выполнить до окончательной сдачи ВКР в конце учебного года). </w:t>
      </w:r>
    </w:p>
    <w:p w14:paraId="2894725A" w14:textId="52C298AA" w:rsidR="00025EEF" w:rsidRPr="00025EEF" w:rsidRDefault="00025EEF" w:rsidP="00025EEF">
      <w:pPr>
        <w:pStyle w:val="NormalWeb"/>
        <w:jc w:val="both"/>
        <w:rPr>
          <w:b/>
        </w:rPr>
      </w:pPr>
      <w:r w:rsidRPr="00025EEF">
        <w:rPr>
          <w:b/>
        </w:rPr>
        <w:t>Порядок формирования оценок по дисциплине</w:t>
      </w:r>
    </w:p>
    <w:p w14:paraId="5AD7F865" w14:textId="77777777" w:rsidR="00025EEF" w:rsidRPr="00025EEF" w:rsidRDefault="00025EEF" w:rsidP="00025EEF">
      <w:pPr>
        <w:pStyle w:val="NormalWeb"/>
      </w:pPr>
      <w:r w:rsidRPr="00025EEF">
        <w:t>Результирующая оценка по дисциплине совпадает с накопленной оценкой, которая вычисляется по следующей формуле:</w:t>
      </w:r>
    </w:p>
    <w:p w14:paraId="6AADC7F2" w14:textId="135C7A05" w:rsidR="00025EEF" w:rsidRPr="00025EEF" w:rsidRDefault="00025EEF" w:rsidP="00025EEF">
      <w:pPr>
        <w:pStyle w:val="NormalWeb"/>
      </w:pPr>
      <w:r w:rsidRPr="00025EEF">
        <w:t>О_накопл = 0.4 * О_доклады + 0.4 * О_проверочные + 0.1 * О_рецензии + 0.1 * О_кр</w:t>
      </w:r>
      <w:r>
        <w:t>осс</w:t>
      </w:r>
    </w:p>
    <w:p w14:paraId="27DC78DD" w14:textId="77777777" w:rsidR="00025EEF" w:rsidRPr="00025EEF" w:rsidRDefault="00025EEF" w:rsidP="00025EEF">
      <w:pPr>
        <w:pStyle w:val="NormalWeb"/>
        <w:jc w:val="both"/>
      </w:pPr>
      <w:r w:rsidRPr="00025EEF">
        <w:t>О_доклады - средняя оценка по двум устным выступлениям,</w:t>
      </w:r>
    </w:p>
    <w:p w14:paraId="501589FB" w14:textId="77777777" w:rsidR="00025EEF" w:rsidRPr="00025EEF" w:rsidRDefault="00025EEF" w:rsidP="00025EEF">
      <w:pPr>
        <w:pStyle w:val="NormalWeb"/>
        <w:jc w:val="both"/>
      </w:pPr>
      <w:r w:rsidRPr="00025EEF">
        <w:t>О_проверочные - средняя оценка за проверочные работы на семинарах,</w:t>
      </w:r>
    </w:p>
    <w:p w14:paraId="655B37E6" w14:textId="77777777" w:rsidR="00025EEF" w:rsidRPr="00025EEF" w:rsidRDefault="00025EEF" w:rsidP="00025EEF">
      <w:pPr>
        <w:pStyle w:val="NormalWeb"/>
        <w:jc w:val="both"/>
      </w:pPr>
      <w:r w:rsidRPr="00025EEF">
        <w:t>О_рецензии - средняя оценка за написание рецензий на доклады,</w:t>
      </w:r>
    </w:p>
    <w:p w14:paraId="7B205B98" w14:textId="6CB50BAF" w:rsidR="00025EEF" w:rsidRPr="00025EEF" w:rsidRDefault="00025EEF" w:rsidP="00025EEF">
      <w:pPr>
        <w:pStyle w:val="NormalWeb"/>
        <w:jc w:val="both"/>
      </w:pPr>
      <w:r w:rsidRPr="00025EEF">
        <w:t>О_кросс – средняя оценка за написание рецензий для кросс-рецензиро</w:t>
      </w:r>
      <w:r>
        <w:t>вания ВКР.</w:t>
      </w:r>
    </w:p>
    <w:p w14:paraId="2366DCB8" w14:textId="77777777" w:rsidR="00025EEF" w:rsidRPr="00025EEF" w:rsidRDefault="00025EEF" w:rsidP="00025EEF">
      <w:pPr>
        <w:pStyle w:val="NormalWeb"/>
        <w:jc w:val="both"/>
      </w:pPr>
      <w:r w:rsidRPr="00025EEF">
        <w:lastRenderedPageBreak/>
        <w:t xml:space="preserve">Все промежуточные оценки выставляются в 10-бальной шкале, но могут быть дробными. Итоговая оценка округляется математически. Экзамен по курсу не проводится. </w:t>
      </w:r>
    </w:p>
    <w:p w14:paraId="216EA8E8" w14:textId="38B755E2" w:rsidR="00025EEF" w:rsidRDefault="00025EEF" w:rsidP="00025EEF">
      <w:pPr>
        <w:pStyle w:val="NormalWeb"/>
        <w:jc w:val="both"/>
      </w:pPr>
      <w:r w:rsidRPr="00025EEF">
        <w:t>Оценка за каждый из двух докладов складывается на 75% из оценки преподавателя и на 25% из оценки студентов (по итогам рецензирования). На оценку влияет последовательность изложения, качество подготовки презентации, умение отвечать на вопросы по теме. Оценки за проверочные работы, рецензии на доклады и рецензии на ВКР выставляются преподавателем. На оценку за проверочную работу влияет полнота и точность ответов на поставленные в ней вопросы. На оценку за рецензии влияет полнота и аргументир</w:t>
      </w:r>
      <w:r>
        <w:t xml:space="preserve">ованность присланных рецензий. </w:t>
      </w:r>
    </w:p>
    <w:p w14:paraId="548BC8CC" w14:textId="448579F2" w:rsidR="00026D4B" w:rsidRDefault="00026D4B" w:rsidP="00AE5F79">
      <w:pPr>
        <w:pStyle w:val="Heading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52EF9C5A" w14:textId="77777777" w:rsidR="00025EEF" w:rsidRP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color w:val="000000"/>
        </w:rPr>
        <w:t>Примеры качественных презентация и выступлений даются студентам на первых занятиях во время приглашенных докладов.</w:t>
      </w:r>
    </w:p>
    <w:p w14:paraId="4D4E018F" w14:textId="77777777" w:rsidR="00025EEF" w:rsidRP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color w:val="000000"/>
        </w:rPr>
        <w:t>Примеры рецензий на доклады студентам в прямом виде не выдаются, однако на первых занятиях четко объясняется требуемая структура рецензий, а также проводится одно пробное рецензирование приглашенного доклада, за которое не выставляются оценки, но студентам дается обратная связь по качеству их рецензий.</w:t>
      </w:r>
    </w:p>
    <w:p w14:paraId="449EB51F" w14:textId="77777777" w:rsidR="00025EEF" w:rsidRP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color w:val="000000"/>
        </w:rPr>
        <w:t>Вопросы проверочных работ полностью зависят от тем выступлений. Ниже приведены примеры вопросов для конкретных докладов (вся информация для ответа на вопрос содержалась в докладе).</w:t>
      </w:r>
    </w:p>
    <w:p w14:paraId="0F15739E" w14:textId="77777777" w:rsid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b/>
          <w:color w:val="000000"/>
        </w:rPr>
        <w:t>Доклад:</w:t>
      </w:r>
      <w:r w:rsidRPr="00025EEF">
        <w:rPr>
          <w:color w:val="000000"/>
        </w:rPr>
        <w:t xml:space="preserve"> Методы стохастической оптимизации</w:t>
      </w:r>
    </w:p>
    <w:p w14:paraId="377E8FC0" w14:textId="59C7FE02" w:rsidR="00025EEF" w:rsidRP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b/>
          <w:color w:val="000000"/>
        </w:rPr>
        <w:t>Вопрос:</w:t>
      </w:r>
      <w:r w:rsidRPr="00025EEF">
        <w:rPr>
          <w:color w:val="000000"/>
        </w:rPr>
        <w:t xml:space="preserve"> Адаптивный learning rate. Опишите процедуру выбора диапазона используемых значений и расписание learning rate во время обучения.</w:t>
      </w:r>
    </w:p>
    <w:p w14:paraId="0D5D840E" w14:textId="77777777" w:rsidR="00025EEF" w:rsidRP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b/>
          <w:color w:val="000000"/>
        </w:rPr>
        <w:t xml:space="preserve">Доклад: </w:t>
      </w:r>
      <w:r w:rsidRPr="00025EEF">
        <w:rPr>
          <w:color w:val="000000"/>
        </w:rPr>
        <w:t>Матричные разложения и их применения</w:t>
      </w:r>
    </w:p>
    <w:p w14:paraId="29D2E1A5" w14:textId="53549ADE" w:rsidR="00025EEF" w:rsidRP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b/>
          <w:color w:val="000000"/>
        </w:rPr>
        <w:t xml:space="preserve">Вопрос: </w:t>
      </w:r>
      <w:r w:rsidRPr="00025EEF">
        <w:rPr>
          <w:color w:val="000000"/>
        </w:rPr>
        <w:t>Что такое Non-negative matrix factorization и как его получить? Опишите смысл применения NMF на примере разложения матриц из изображений лиц: что из себя представляют столбцы получаемых матриц?</w:t>
      </w:r>
    </w:p>
    <w:p w14:paraId="1A274937" w14:textId="77777777" w:rsidR="00025EEF" w:rsidRPr="00025EEF" w:rsidRDefault="00025EEF" w:rsidP="00025EEF">
      <w:pPr>
        <w:pStyle w:val="NormalWeb"/>
        <w:jc w:val="both"/>
        <w:rPr>
          <w:color w:val="000000"/>
          <w:lang w:val="en-GB"/>
        </w:rPr>
      </w:pPr>
      <w:r w:rsidRPr="00025EEF">
        <w:rPr>
          <w:b/>
          <w:color w:val="000000"/>
        </w:rPr>
        <w:t>Доклад</w:t>
      </w:r>
      <w:r w:rsidRPr="00025EEF">
        <w:rPr>
          <w:b/>
          <w:color w:val="000000"/>
          <w:lang w:val="en-GB"/>
        </w:rPr>
        <w:t xml:space="preserve">: </w:t>
      </w:r>
      <w:r w:rsidRPr="00025EEF">
        <w:rPr>
          <w:color w:val="000000"/>
          <w:lang w:val="en-GB"/>
        </w:rPr>
        <w:t>Noise2Noise: Learning Image Restoration without Clean Data</w:t>
      </w:r>
    </w:p>
    <w:p w14:paraId="10C6DAF4" w14:textId="68688630" w:rsidR="00025EEF" w:rsidRPr="00025EEF" w:rsidRDefault="00025EEF" w:rsidP="00025EEF">
      <w:pPr>
        <w:pStyle w:val="NormalWeb"/>
        <w:jc w:val="both"/>
        <w:rPr>
          <w:color w:val="000000"/>
        </w:rPr>
      </w:pPr>
      <w:r w:rsidRPr="00025EEF">
        <w:rPr>
          <w:b/>
          <w:color w:val="000000"/>
        </w:rPr>
        <w:t xml:space="preserve">Вопрос: </w:t>
      </w:r>
      <w:r w:rsidRPr="00025EEF">
        <w:rPr>
          <w:color w:val="000000"/>
        </w:rPr>
        <w:t>В чем состоит идея метода noise-to-noise? Какая задача решается и как? Что меняется в архитектуре для работы с шумом разного вида?</w:t>
      </w:r>
    </w:p>
    <w:p w14:paraId="37CA6B07" w14:textId="77777777" w:rsidR="00025EEF" w:rsidRPr="00025EEF" w:rsidRDefault="00025EEF" w:rsidP="00025EEF">
      <w:pPr>
        <w:pStyle w:val="NormalWeb"/>
        <w:jc w:val="both"/>
        <w:rPr>
          <w:color w:val="000000"/>
          <w:lang w:val="en-GB"/>
        </w:rPr>
      </w:pPr>
      <w:r w:rsidRPr="00025EEF">
        <w:rPr>
          <w:b/>
          <w:color w:val="000000"/>
        </w:rPr>
        <w:t>Доклад</w:t>
      </w:r>
      <w:r w:rsidRPr="00025EEF">
        <w:rPr>
          <w:b/>
          <w:color w:val="000000"/>
          <w:lang w:val="en-GB"/>
        </w:rPr>
        <w:t>:</w:t>
      </w:r>
      <w:r w:rsidRPr="00025EEF">
        <w:rPr>
          <w:color w:val="000000"/>
          <w:lang w:val="en-GB"/>
        </w:rPr>
        <w:t xml:space="preserve"> Reading Wikipedia to Answer Open-Domain Questions </w:t>
      </w:r>
    </w:p>
    <w:p w14:paraId="6FECC442" w14:textId="6B78C1B5" w:rsidR="00025EEF" w:rsidRPr="00201CAC" w:rsidRDefault="00025EEF" w:rsidP="00025EE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25EEF">
        <w:rPr>
          <w:b/>
          <w:color w:val="000000"/>
        </w:rPr>
        <w:t>Вопрос:</w:t>
      </w:r>
      <w:r w:rsidRPr="00025EEF">
        <w:rPr>
          <w:color w:val="000000"/>
        </w:rPr>
        <w:t xml:space="preserve"> Как ищется ответ внутри одного параграфа на этапе чтения документа? Какая задача решается? Опишите общую логику построения признакового описания входов (можно без формул). Что именно предсказывается и как по этим предсказаниям выдается ответ?</w:t>
      </w:r>
    </w:p>
    <w:p w14:paraId="3622CC14" w14:textId="77777777" w:rsidR="005D0E75" w:rsidRDefault="005D0E75" w:rsidP="005D0E75">
      <w:pPr>
        <w:spacing w:line="293" w:lineRule="auto"/>
        <w:ind w:left="440"/>
        <w:rPr>
          <w:szCs w:val="24"/>
        </w:rPr>
      </w:pPr>
    </w:p>
    <w:p w14:paraId="6FC6265D" w14:textId="77777777" w:rsidR="000C4F27" w:rsidRDefault="000C4F27" w:rsidP="005D0E75">
      <w:pPr>
        <w:spacing w:line="293" w:lineRule="auto"/>
        <w:ind w:left="440"/>
        <w:rPr>
          <w:szCs w:val="24"/>
        </w:rPr>
      </w:pPr>
    </w:p>
    <w:p w14:paraId="1FBAB752" w14:textId="77777777" w:rsidR="000C4F27" w:rsidRDefault="000C4F27" w:rsidP="005D0E75">
      <w:pPr>
        <w:spacing w:line="293" w:lineRule="auto"/>
        <w:ind w:left="440"/>
        <w:rPr>
          <w:szCs w:val="24"/>
        </w:rPr>
      </w:pPr>
    </w:p>
    <w:p w14:paraId="5917903E" w14:textId="77777777" w:rsidR="000C4F27" w:rsidRDefault="000C4F27" w:rsidP="005D0E75">
      <w:pPr>
        <w:spacing w:line="293" w:lineRule="auto"/>
        <w:ind w:left="440"/>
        <w:rPr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lastRenderedPageBreak/>
        <w:t>РЕСУРСЫ</w:t>
      </w:r>
    </w:p>
    <w:p w14:paraId="2C172B19" w14:textId="77777777"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14:paraId="4F83224E" w14:textId="77777777" w:rsidR="00C246AE" w:rsidRPr="00C246AE" w:rsidRDefault="00C246AE" w:rsidP="00C246AE">
      <w:pPr>
        <w:numPr>
          <w:ilvl w:val="0"/>
          <w:numId w:val="35"/>
        </w:numPr>
        <w:tabs>
          <w:tab w:val="left" w:pos="2115"/>
        </w:tabs>
        <w:spacing w:after="160" w:line="259" w:lineRule="auto"/>
        <w:jc w:val="left"/>
        <w:rPr>
          <w:sz w:val="24"/>
          <w:szCs w:val="24"/>
          <w:lang w:val="en-GB"/>
        </w:rPr>
      </w:pPr>
      <w:r w:rsidRPr="00C246AE">
        <w:rPr>
          <w:sz w:val="24"/>
          <w:szCs w:val="24"/>
          <w:lang w:val="en-GB"/>
        </w:rPr>
        <w:t xml:space="preserve">Hastie T., Tibshirani R, Friedman J. </w:t>
      </w:r>
      <w:hyperlink r:id="rId8" w:history="1">
        <w:r w:rsidRPr="00C246AE">
          <w:rPr>
            <w:rStyle w:val="Hyperlink"/>
            <w:sz w:val="24"/>
            <w:szCs w:val="24"/>
            <w:lang w:val="en-GB"/>
          </w:rPr>
          <w:t>The Elements of Statistical Learning (2nd edition).</w:t>
        </w:r>
      </w:hyperlink>
      <w:r w:rsidRPr="00C246AE">
        <w:rPr>
          <w:sz w:val="24"/>
          <w:szCs w:val="24"/>
          <w:lang w:val="en-GB"/>
        </w:rPr>
        <w:t xml:space="preserve"> Springer, 2009.</w:t>
      </w:r>
    </w:p>
    <w:p w14:paraId="74C7F76E" w14:textId="77777777" w:rsidR="00C246AE" w:rsidRPr="00C246AE" w:rsidRDefault="00C246AE" w:rsidP="00C246AE">
      <w:pPr>
        <w:numPr>
          <w:ilvl w:val="0"/>
          <w:numId w:val="35"/>
        </w:numPr>
        <w:tabs>
          <w:tab w:val="left" w:pos="2115"/>
        </w:tabs>
        <w:spacing w:after="160" w:line="259" w:lineRule="auto"/>
        <w:jc w:val="left"/>
        <w:rPr>
          <w:sz w:val="24"/>
          <w:szCs w:val="24"/>
        </w:rPr>
      </w:pPr>
      <w:r w:rsidRPr="00C246AE">
        <w:rPr>
          <w:sz w:val="24"/>
          <w:szCs w:val="24"/>
          <w:lang w:val="en-GB"/>
        </w:rPr>
        <w:t xml:space="preserve">Bishop C. M. </w:t>
      </w:r>
      <w:hyperlink r:id="rId9" w:history="1">
        <w:r w:rsidRPr="00C246AE">
          <w:rPr>
            <w:rStyle w:val="Hyperlink"/>
            <w:sz w:val="24"/>
            <w:szCs w:val="24"/>
            <w:lang w:val="en-GB"/>
          </w:rPr>
          <w:t>Pattern Recognition and Machine Learning.</w:t>
        </w:r>
      </w:hyperlink>
      <w:r w:rsidRPr="00C246AE">
        <w:rPr>
          <w:sz w:val="24"/>
          <w:szCs w:val="24"/>
          <w:lang w:val="en-GB"/>
        </w:rPr>
        <w:t xml:space="preserve"> </w:t>
      </w:r>
      <w:r w:rsidRPr="00C246AE">
        <w:rPr>
          <w:sz w:val="24"/>
          <w:szCs w:val="24"/>
        </w:rPr>
        <w:t>Springer, 2006</w:t>
      </w:r>
    </w:p>
    <w:p w14:paraId="1D9897AF" w14:textId="2CD8BB0E" w:rsidR="000B3F01" w:rsidRPr="007B282E" w:rsidRDefault="00C246AE" w:rsidP="007B282E">
      <w:pPr>
        <w:numPr>
          <w:ilvl w:val="0"/>
          <w:numId w:val="35"/>
        </w:numPr>
        <w:tabs>
          <w:tab w:val="left" w:pos="2115"/>
        </w:tabs>
        <w:spacing w:after="160" w:line="259" w:lineRule="auto"/>
        <w:jc w:val="left"/>
        <w:rPr>
          <w:bCs/>
          <w:sz w:val="24"/>
          <w:szCs w:val="24"/>
        </w:rPr>
      </w:pPr>
      <w:r w:rsidRPr="00C246AE">
        <w:rPr>
          <w:sz w:val="24"/>
          <w:szCs w:val="24"/>
          <w:lang w:val="en-GB"/>
        </w:rPr>
        <w:t xml:space="preserve">Goodfellow I., Bengio Y., Courville A. </w:t>
      </w:r>
      <w:hyperlink r:id="rId10" w:history="1">
        <w:r w:rsidRPr="00C246AE">
          <w:rPr>
            <w:rStyle w:val="Hyperlink"/>
            <w:sz w:val="24"/>
            <w:szCs w:val="24"/>
          </w:rPr>
          <w:t>Deep Learning</w:t>
        </w:r>
      </w:hyperlink>
      <w:r w:rsidRPr="00C246AE">
        <w:rPr>
          <w:sz w:val="24"/>
          <w:szCs w:val="24"/>
        </w:rPr>
        <w:t>. MIT Press, 2016</w:t>
      </w:r>
      <w:r w:rsidRPr="00C246AE">
        <w:rPr>
          <w:bCs/>
          <w:sz w:val="24"/>
          <w:szCs w:val="24"/>
          <w:lang w:val="en-US"/>
        </w:rPr>
        <w:t xml:space="preserve"> </w:t>
      </w:r>
    </w:p>
    <w:p w14:paraId="35C92EDD" w14:textId="77777777" w:rsidR="005D0E75" w:rsidRPr="002027A2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bCs/>
          <w:szCs w:val="24"/>
        </w:rPr>
      </w:pPr>
      <w:r w:rsidRPr="0068729C">
        <w:rPr>
          <w:b/>
          <w:szCs w:val="24"/>
        </w:rPr>
        <w:t xml:space="preserve"> </w:t>
      </w:r>
      <w:r w:rsidRPr="002027A2">
        <w:rPr>
          <w:b/>
          <w:szCs w:val="24"/>
        </w:rPr>
        <w:t>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B939A8" w:rsidRPr="0068729C" w14:paraId="67218615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D6FCE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14:paraId="21470F0D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14:paraId="1BD8D886" w14:textId="77777777" w:rsidTr="00C246AE">
        <w:trPr>
          <w:trHeight w:val="4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9A66F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68BF5F" w14:textId="67489A66" w:rsidR="005D0E75" w:rsidRPr="002027A2" w:rsidRDefault="00C246AE" w:rsidP="00C246AE">
            <w:pPr>
              <w:tabs>
                <w:tab w:val="left" w:pos="2115"/>
              </w:tabs>
              <w:ind w:firstLin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Adobe Acrobat </w:t>
            </w:r>
            <w:r w:rsidRPr="00C246AE">
              <w:rPr>
                <w:szCs w:val="24"/>
                <w:lang w:val="en-GB"/>
              </w:rPr>
              <w:t>Reader DC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25A8E" w14:textId="62C89CC6" w:rsidR="005D0E75" w:rsidRPr="002027A2" w:rsidRDefault="002027A2" w:rsidP="002027A2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  <w:lang w:val="en-GB"/>
              </w:rPr>
            </w:pPr>
            <w:r w:rsidRPr="002027A2">
              <w:rPr>
                <w:i/>
                <w:iCs/>
                <w:szCs w:val="24"/>
                <w:lang w:val="en-GB"/>
              </w:rPr>
              <w:t>Свободно распространяемое ПО</w:t>
            </w:r>
          </w:p>
        </w:tc>
      </w:tr>
    </w:tbl>
    <w:p w14:paraId="74EC4864" w14:textId="77777777" w:rsidR="005D0E75" w:rsidRPr="00B509AD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14:paraId="27A21732" w14:textId="2CAADD8D" w:rsidR="005D0E75" w:rsidRPr="002027A2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/>
          <w:bCs/>
          <w:szCs w:val="24"/>
        </w:rPr>
      </w:pPr>
      <w:r w:rsidRPr="002027A2">
        <w:rPr>
          <w:b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572"/>
        <w:gridCol w:w="4820"/>
      </w:tblGrid>
      <w:tr w:rsidR="00C246AE" w:rsidRPr="0068729C" w14:paraId="34DD6A40" w14:textId="77777777" w:rsidTr="00C246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09E2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0E2FC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0D80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C246AE" w:rsidRPr="0068729C" w14:paraId="79B1A867" w14:textId="77777777" w:rsidTr="00C246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1F8EF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C0F0" w14:textId="77777777"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Cs w:val="24"/>
              </w:rPr>
            </w:pPr>
            <w:r w:rsidRPr="00D350AF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C246AE" w:rsidRPr="00C246AE" w14:paraId="34E5730F" w14:textId="77777777" w:rsidTr="00C246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C87B4" w14:textId="4893719D" w:rsidR="005D0E75" w:rsidRPr="0068729C" w:rsidRDefault="00C246AE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0E75">
              <w:rPr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EC0DB" w14:textId="2210D005" w:rsidR="005D0E75" w:rsidRPr="0068729C" w:rsidRDefault="00C246AE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База научных статей </w:t>
            </w:r>
            <w:r>
              <w:rPr>
                <w:szCs w:val="24"/>
                <w:lang w:val="en-US"/>
              </w:rPr>
              <w:t>ArXiv</w:t>
            </w:r>
            <w:r w:rsidR="005D0E75" w:rsidRPr="00D350AF"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81CD" w14:textId="674FC487" w:rsidR="005D0E75" w:rsidRPr="008C2FD4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  <w:lang w:val="en-US"/>
              </w:rPr>
            </w:pPr>
            <w:r w:rsidRPr="008C2FD4">
              <w:rPr>
                <w:szCs w:val="24"/>
                <w:lang w:val="en-US"/>
              </w:rPr>
              <w:t xml:space="preserve">URL: </w:t>
            </w:r>
            <w:r w:rsidR="00C246AE" w:rsidRPr="00C246AE">
              <w:rPr>
                <w:szCs w:val="24"/>
                <w:lang w:val="en-US"/>
              </w:rPr>
              <w:t>https://arxiv.org/</w:t>
            </w:r>
          </w:p>
        </w:tc>
      </w:tr>
    </w:tbl>
    <w:p w14:paraId="3FE18866" w14:textId="77777777"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14:paraId="3FA66098" w14:textId="26C14CB2" w:rsidR="00C246AE" w:rsidRPr="00C246AE" w:rsidRDefault="005D0E75" w:rsidP="00C246AE">
      <w:pPr>
        <w:pStyle w:val="ListParagraph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14:paraId="34A66E04" w14:textId="15EFD956" w:rsidR="00C246AE" w:rsidRPr="00C246AE" w:rsidRDefault="00C246AE" w:rsidP="00C246AE">
      <w:pPr>
        <w:pStyle w:val="EndnoteText"/>
        <w:widowControl w:val="0"/>
        <w:jc w:val="both"/>
        <w:rPr>
          <w:bCs/>
          <w:sz w:val="24"/>
          <w:szCs w:val="24"/>
        </w:rPr>
      </w:pPr>
      <w:r w:rsidRPr="00C246AE">
        <w:rPr>
          <w:bCs/>
          <w:sz w:val="24"/>
          <w:szCs w:val="24"/>
        </w:rPr>
        <w:t>Учебные аудитории для занятий по дисциплине обеспечивают использование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и демонстрацию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тематических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иллюстраций,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соответствующих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программе дисциплины в составе:</w:t>
      </w:r>
    </w:p>
    <w:p w14:paraId="1DB651E2" w14:textId="356A972B" w:rsidR="00C246AE" w:rsidRPr="00C246AE" w:rsidRDefault="00C246AE" w:rsidP="00C246AE">
      <w:pPr>
        <w:pStyle w:val="EndnoteText"/>
        <w:widowControl w:val="0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C246AE">
        <w:rPr>
          <w:bCs/>
          <w:sz w:val="24"/>
          <w:szCs w:val="24"/>
        </w:rPr>
        <w:t>ПЭВМ с доступом в Интернет</w:t>
      </w:r>
      <w:r>
        <w:rPr>
          <w:bCs/>
          <w:sz w:val="24"/>
          <w:szCs w:val="24"/>
        </w:rPr>
        <w:t xml:space="preserve"> (операционная система, офисные </w:t>
      </w:r>
      <w:r w:rsidRPr="00C246AE">
        <w:rPr>
          <w:bCs/>
          <w:sz w:val="24"/>
          <w:szCs w:val="24"/>
        </w:rPr>
        <w:t>программы, антивирусные программы);</w:t>
      </w:r>
    </w:p>
    <w:p w14:paraId="17BE006D" w14:textId="3E095677" w:rsidR="00786766" w:rsidRPr="00C246AE" w:rsidRDefault="00C246AE" w:rsidP="00C246AE">
      <w:pPr>
        <w:pStyle w:val="EndnoteText"/>
        <w:widowControl w:val="0"/>
        <w:numPr>
          <w:ilvl w:val="0"/>
          <w:numId w:val="34"/>
        </w:numPr>
        <w:jc w:val="both"/>
        <w:rPr>
          <w:bCs/>
          <w:sz w:val="24"/>
          <w:szCs w:val="24"/>
          <w:rPrChange w:id="1" w:author="Microsoft Office User" w:date="2019-01-28T13:31:00Z">
            <w:rPr>
              <w:b/>
              <w:sz w:val="24"/>
              <w:szCs w:val="24"/>
              <w:lang w:val="en-US"/>
            </w:rPr>
          </w:rPrChange>
        </w:rPr>
      </w:pPr>
      <w:r w:rsidRPr="00C246AE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дистанционным управлением.</w:t>
      </w:r>
    </w:p>
    <w:sectPr w:rsidR="00786766" w:rsidRPr="00C246AE" w:rsidSect="004404A4">
      <w:headerReference w:type="even" r:id="rId11"/>
      <w:footerReference w:type="even" r:id="rId12"/>
      <w:footerReference w:type="default" r:id="rId13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ADD2" w14:textId="77777777" w:rsidR="00FB4E85" w:rsidRDefault="00FB4E85" w:rsidP="00745935">
      <w:pPr>
        <w:spacing w:line="240" w:lineRule="auto"/>
      </w:pPr>
      <w:r>
        <w:separator/>
      </w:r>
    </w:p>
  </w:endnote>
  <w:endnote w:type="continuationSeparator" w:id="0">
    <w:p w14:paraId="30E28BFD" w14:textId="77777777" w:rsidR="00FB4E85" w:rsidRDefault="00FB4E85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C64F" w14:textId="77777777" w:rsidR="005D0E75" w:rsidRDefault="005D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6AACC6" w14:textId="77777777" w:rsidR="005D0E75" w:rsidRDefault="005D0E75">
    <w:pPr>
      <w:pStyle w:val="Footer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52">
          <w:rPr>
            <w:noProof/>
          </w:rPr>
          <w:t>2</w:t>
        </w:r>
        <w:r>
          <w:fldChar w:fldCharType="end"/>
        </w:r>
      </w:p>
    </w:sdtContent>
  </w:sdt>
  <w:p w14:paraId="6B2FBAFC" w14:textId="77777777" w:rsidR="005D0E75" w:rsidRDefault="005D0E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697A" w14:textId="77777777" w:rsidR="00FB4E85" w:rsidRDefault="00FB4E85" w:rsidP="00745935">
      <w:pPr>
        <w:spacing w:line="240" w:lineRule="auto"/>
      </w:pPr>
      <w:r>
        <w:separator/>
      </w:r>
    </w:p>
  </w:footnote>
  <w:footnote w:type="continuationSeparator" w:id="0">
    <w:p w14:paraId="7D950F29" w14:textId="77777777" w:rsidR="00FB4E85" w:rsidRDefault="00FB4E85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E585" w14:textId="77777777" w:rsidR="005D0E75" w:rsidRDefault="005D0E75" w:rsidP="0074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6CB4C" w14:textId="77777777" w:rsidR="005D0E75" w:rsidRDefault="005D0E75">
    <w:pPr>
      <w:pStyle w:val="Header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F020C"/>
    <w:multiLevelType w:val="multilevel"/>
    <w:tmpl w:val="7D2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0545647"/>
    <w:multiLevelType w:val="hybridMultilevel"/>
    <w:tmpl w:val="73E8F3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6BD21B4"/>
    <w:multiLevelType w:val="multilevel"/>
    <w:tmpl w:val="7B92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5351AA4"/>
    <w:multiLevelType w:val="hybridMultilevel"/>
    <w:tmpl w:val="7AF8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4E58BD"/>
    <w:multiLevelType w:val="hybridMultilevel"/>
    <w:tmpl w:val="0C5A5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E52C1"/>
    <w:multiLevelType w:val="hybridMultilevel"/>
    <w:tmpl w:val="F926D966"/>
    <w:lvl w:ilvl="0" w:tplc="1F38328C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68B"/>
    <w:multiLevelType w:val="multilevel"/>
    <w:tmpl w:val="5B2A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013C4"/>
    <w:multiLevelType w:val="hybridMultilevel"/>
    <w:tmpl w:val="066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9">
    <w:nsid w:val="6F265246"/>
    <w:multiLevelType w:val="hybridMultilevel"/>
    <w:tmpl w:val="1A22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E10DA"/>
    <w:multiLevelType w:val="hybridMultilevel"/>
    <w:tmpl w:val="6C78C91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8"/>
  </w:num>
  <w:num w:numId="5">
    <w:abstractNumId w:val="2"/>
  </w:num>
  <w:num w:numId="6">
    <w:abstractNumId w:val="16"/>
  </w:num>
  <w:num w:numId="7">
    <w:abstractNumId w:val="27"/>
  </w:num>
  <w:num w:numId="8">
    <w:abstractNumId w:val="4"/>
  </w:num>
  <w:num w:numId="9">
    <w:abstractNumId w:val="5"/>
  </w:num>
  <w:num w:numId="10">
    <w:abstractNumId w:val="19"/>
  </w:num>
  <w:num w:numId="11">
    <w:abstractNumId w:val="3"/>
  </w:num>
  <w:num w:numId="12">
    <w:abstractNumId w:val="17"/>
  </w:num>
  <w:num w:numId="13">
    <w:abstractNumId w:val="11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25"/>
  </w:num>
  <w:num w:numId="20">
    <w:abstractNumId w:val="24"/>
  </w:num>
  <w:num w:numId="21">
    <w:abstractNumId w:val="9"/>
  </w:num>
  <w:num w:numId="22">
    <w:abstractNumId w:val="20"/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9"/>
  </w:num>
  <w:num w:numId="31">
    <w:abstractNumId w:val="26"/>
  </w:num>
  <w:num w:numId="32">
    <w:abstractNumId w:val="15"/>
  </w:num>
  <w:num w:numId="33">
    <w:abstractNumId w:val="12"/>
  </w:num>
  <w:num w:numId="34">
    <w:abstractNumId w:val="18"/>
  </w:num>
  <w:num w:numId="35">
    <w:abstractNumId w:val="10"/>
  </w:num>
  <w:num w:numId="36">
    <w:abstractNumId w:val="21"/>
  </w:num>
  <w:num w:numId="37">
    <w:abstractNumId w:val="23"/>
  </w:num>
  <w:numIdMacAtCleanup w:val="2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5EEF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3F01"/>
    <w:rsid w:val="000B4E44"/>
    <w:rsid w:val="000B75C9"/>
    <w:rsid w:val="000C2079"/>
    <w:rsid w:val="000C4F27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027A2"/>
    <w:rsid w:val="00210152"/>
    <w:rsid w:val="00211C2B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344B5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E5052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04A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3D55"/>
    <w:rsid w:val="007973D8"/>
    <w:rsid w:val="007A2AEB"/>
    <w:rsid w:val="007B07C6"/>
    <w:rsid w:val="007B282E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38E9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A7964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246AE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CE5ACB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5B96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24017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27505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4E85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0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Heading2">
    <w:name w:val="heading 2"/>
    <w:basedOn w:val="Normal"/>
    <w:link w:val="Heading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Heading3">
    <w:name w:val="heading 3"/>
    <w:basedOn w:val="Normal"/>
    <w:next w:val="Normal"/>
    <w:link w:val="Heading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2">
    <w:name w:val="Уменьшенный"/>
    <w:basedOn w:val="Normal"/>
    <w:rsid w:val="00745935"/>
    <w:pPr>
      <w:jc w:val="center"/>
    </w:pPr>
    <w:rPr>
      <w:sz w:val="24"/>
    </w:rPr>
  </w:style>
  <w:style w:type="paragraph" w:styleId="List">
    <w:name w:val="List"/>
    <w:basedOn w:val="Normal"/>
    <w:rsid w:val="00745935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rsid w:val="00745935"/>
    <w:pPr>
      <w:numPr>
        <w:numId w:val="8"/>
      </w:numPr>
      <w:ind w:firstLine="0"/>
    </w:pPr>
  </w:style>
  <w:style w:type="character" w:customStyle="1" w:styleId="ListNumberChar">
    <w:name w:val="List Number Char"/>
    <w:aliases w:val="Знак2 Char"/>
    <w:link w:val="ListNumber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4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745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5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rsid w:val="00745935"/>
    <w:pPr>
      <w:ind w:left="4253" w:firstLine="0"/>
      <w:jc w:val="center"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6">
    <w:name w:val="Формула"/>
    <w:basedOn w:val="Normal"/>
    <w:rsid w:val="00745935"/>
    <w:pPr>
      <w:ind w:firstLine="0"/>
      <w:jc w:val="center"/>
    </w:pPr>
  </w:style>
  <w:style w:type="paragraph" w:customStyle="1" w:styleId="a7">
    <w:name w:val="Список ребер"/>
    <w:basedOn w:val="ListNumber"/>
    <w:rsid w:val="00745935"/>
    <w:rPr>
      <w:sz w:val="24"/>
      <w:lang w:val="en-US"/>
    </w:rPr>
  </w:style>
  <w:style w:type="paragraph" w:customStyle="1" w:styleId="a8">
    <w:name w:val="Пояснения к названию"/>
    <w:basedOn w:val="Caption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45935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745935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rsid w:val="00745935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93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745935"/>
    <w:rPr>
      <w:rFonts w:ascii="Tahoma" w:hAnsi="Tahoma" w:cs="Tahoma"/>
      <w:sz w:val="16"/>
      <w:szCs w:val="16"/>
    </w:rPr>
  </w:style>
  <w:style w:type="paragraph" w:customStyle="1" w:styleId="a9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a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b">
    <w:name w:val="Компактный без отступа"/>
    <w:basedOn w:val="aa"/>
    <w:rsid w:val="00745935"/>
    <w:pPr>
      <w:ind w:firstLine="0"/>
    </w:pPr>
  </w:style>
  <w:style w:type="paragraph" w:customStyle="1" w:styleId="ac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d">
    <w:name w:val="Компактный без отступа центральный"/>
    <w:basedOn w:val="ab"/>
    <w:rsid w:val="00745935"/>
    <w:pPr>
      <w:jc w:val="center"/>
    </w:pPr>
    <w:rPr>
      <w:szCs w:val="24"/>
    </w:rPr>
  </w:style>
  <w:style w:type="paragraph" w:customStyle="1" w:styleId="a0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e">
    <w:name w:val="Внутри таблицы"/>
    <w:basedOn w:val="ac"/>
    <w:rsid w:val="00745935"/>
    <w:pPr>
      <w:jc w:val="left"/>
    </w:pPr>
  </w:style>
  <w:style w:type="paragraph" w:customStyle="1" w:styleId="af">
    <w:name w:val="Внутри таблицы уменьшенный"/>
    <w:basedOn w:val="ae"/>
    <w:rsid w:val="00745935"/>
    <w:rPr>
      <w:sz w:val="24"/>
    </w:rPr>
  </w:style>
  <w:style w:type="paragraph" w:customStyle="1" w:styleId="af0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1">
    <w:name w:val="Термины"/>
    <w:basedOn w:val="Normal"/>
    <w:rsid w:val="00745935"/>
    <w:pPr>
      <w:ind w:firstLine="0"/>
    </w:pPr>
  </w:style>
  <w:style w:type="paragraph" w:styleId="ListBullet">
    <w:name w:val="List Bullet"/>
    <w:basedOn w:val="Normal"/>
    <w:rsid w:val="00745935"/>
    <w:pPr>
      <w:numPr>
        <w:numId w:val="1"/>
      </w:numPr>
      <w:ind w:left="360"/>
    </w:pPr>
  </w:style>
  <w:style w:type="paragraph" w:styleId="ListNumber2">
    <w:name w:val="List Number 2"/>
    <w:aliases w:val="Знак"/>
    <w:basedOn w:val="Normal"/>
    <w:link w:val="ListNumber2Char"/>
    <w:rsid w:val="00745935"/>
    <w:pPr>
      <w:ind w:firstLine="0"/>
    </w:pPr>
    <w:rPr>
      <w:lang w:val="x-none" w:eastAsia="x-none"/>
    </w:rPr>
  </w:style>
  <w:style w:type="character" w:customStyle="1" w:styleId="ListNumber2Char">
    <w:name w:val="List Number 2 Char"/>
    <w:aliases w:val="Знак Char"/>
    <w:link w:val="ListNumber2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ListNumber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2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a"/>
    <w:rsid w:val="00745935"/>
    <w:pPr>
      <w:numPr>
        <w:numId w:val="7"/>
      </w:numPr>
      <w:jc w:val="left"/>
    </w:pPr>
    <w:rPr>
      <w:lang w:val="en-US"/>
    </w:rPr>
  </w:style>
  <w:style w:type="paragraph" w:customStyle="1" w:styleId="af3">
    <w:name w:val="Примеры структур"/>
    <w:basedOn w:val="ListNumber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4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5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6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7">
    <w:name w:val="Стиль Название картинки"/>
    <w:basedOn w:val="Caption"/>
    <w:rsid w:val="00745935"/>
    <w:pPr>
      <w:spacing w:before="0"/>
    </w:pPr>
  </w:style>
  <w:style w:type="paragraph" w:customStyle="1" w:styleId="af8">
    <w:name w:val="Стиль Название таблицы"/>
    <w:basedOn w:val="af7"/>
    <w:rsid w:val="00745935"/>
    <w:pPr>
      <w:keepNext/>
      <w:spacing w:before="80" w:after="20"/>
      <w:jc w:val="right"/>
    </w:pPr>
  </w:style>
  <w:style w:type="paragraph" w:customStyle="1" w:styleId="af9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a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rsid w:val="00745935"/>
    <w:rPr>
      <w:rFonts w:cs="Times New Roman"/>
      <w:i/>
    </w:rPr>
  </w:style>
  <w:style w:type="character" w:customStyle="1" w:styleId="afb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c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d">
    <w:name w:val="Стиль Название объекта + Междустр.интервал:  полуторный"/>
    <w:basedOn w:val="Caption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Heading2"/>
    <w:rsid w:val="00745935"/>
    <w:pPr>
      <w:spacing w:after="60"/>
    </w:pPr>
  </w:style>
  <w:style w:type="paragraph" w:customStyle="1" w:styleId="3">
    <w:name w:val="Приложение Заголовок3"/>
    <w:basedOn w:val="Heading3"/>
    <w:rsid w:val="00745935"/>
    <w:pPr>
      <w:spacing w:before="120" w:after="60"/>
    </w:pPr>
  </w:style>
  <w:style w:type="paragraph" w:styleId="DocumentMap">
    <w:name w:val="Document Map"/>
    <w:basedOn w:val="Normal"/>
    <w:link w:val="DocumentMapChar"/>
    <w:rsid w:val="007459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Heading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BodyText">
    <w:name w:val="Body Text"/>
    <w:basedOn w:val="Normal"/>
    <w:link w:val="BodyTextChar"/>
    <w:rsid w:val="00745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1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0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0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35E"/>
    <w:rPr>
      <w:sz w:val="16"/>
      <w:szCs w:val="16"/>
    </w:rPr>
  </w:style>
  <w:style w:type="table" w:styleId="TableGrid">
    <w:name w:val="Table Grid"/>
    <w:basedOn w:val="Table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ListParagraph"/>
    <w:link w:val="14"/>
    <w:qFormat/>
    <w:rsid w:val="00641243"/>
  </w:style>
  <w:style w:type="paragraph" w:customStyle="1" w:styleId="aff1">
    <w:name w:val="абзац нумерованный"/>
    <w:basedOn w:val="13"/>
    <w:link w:val="aff2"/>
    <w:qFormat/>
    <w:rsid w:val="002F3518"/>
  </w:style>
  <w:style w:type="character" w:customStyle="1" w:styleId="ListParagraphChar">
    <w:name w:val="List Paragraph Char"/>
    <w:basedOn w:val="DefaultParagraphFont"/>
    <w:link w:val="ListParagraph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ListParagraph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абзац нумерованный Знак"/>
    <w:basedOn w:val="14"/>
    <w:link w:val="aff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-stat.stanford.edu/~tibs/ElemStatLearn/download.html" TargetMode="External"/><Relationship Id="rId9" Type="http://schemas.openxmlformats.org/officeDocument/2006/relationships/hyperlink" Target="http://research.microsoft.com/en-us/um/people/cmbishop/prml/" TargetMode="External"/><Relationship Id="rId10" Type="http://schemas.openxmlformats.org/officeDocument/2006/relationships/hyperlink" Target="http://www.deeplearningboo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2C17-510B-9A41-A4DD-39E74767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1490</Words>
  <Characters>8499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Microsoft Office User</cp:lastModifiedBy>
  <cp:revision>8</cp:revision>
  <cp:lastPrinted>2016-08-12T12:21:00Z</cp:lastPrinted>
  <dcterms:created xsi:type="dcterms:W3CDTF">2019-01-28T10:32:00Z</dcterms:created>
  <dcterms:modified xsi:type="dcterms:W3CDTF">2019-01-28T11:16:00Z</dcterms:modified>
</cp:coreProperties>
</file>