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584" w:rsidRDefault="005E3584">
      <w:pPr>
        <w:spacing w:after="0"/>
        <w:ind w:firstLine="567"/>
        <w:jc w:val="center"/>
        <w:rPr>
          <w:rFonts w:ascii="Times New Roman" w:hAnsi="Times New Roman"/>
        </w:rPr>
      </w:pPr>
    </w:p>
    <w:p w:rsidR="005E3584" w:rsidRDefault="00874E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учебной дисциплины</w:t>
      </w:r>
      <w:r w:rsidRPr="00F45186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НИС) </w:t>
      </w:r>
    </w:p>
    <w:p w:rsidR="005E3584" w:rsidRDefault="00874E0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«Процессно-ориентированные системы»</w:t>
      </w:r>
    </w:p>
    <w:p w:rsidR="005E3584" w:rsidRDefault="005E35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584" w:rsidRDefault="00874E0F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</w:t>
      </w:r>
    </w:p>
    <w:p w:rsidR="005E3584" w:rsidRDefault="00874E0F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Академическим советом ООП</w:t>
      </w:r>
    </w:p>
    <w:p w:rsidR="005E3584" w:rsidRDefault="00874E0F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от «__»_____20__ г.</w:t>
      </w:r>
    </w:p>
    <w:p w:rsidR="005E3584" w:rsidRDefault="005E3584">
      <w:pPr>
        <w:spacing w:after="0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61"/>
        <w:gridCol w:w="7188"/>
      </w:tblGrid>
      <w:tr w:rsidR="005E3584">
        <w:trPr>
          <w:trHeight w:val="3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Ломазова И.А., д.ф.-м.н., профессор</w:t>
            </w:r>
          </w:p>
        </w:tc>
      </w:tr>
      <w:tr w:rsidR="005E3584">
        <w:trPr>
          <w:trHeight w:val="3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3584"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E3584"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E3584">
        <w:trPr>
          <w:trHeight w:val="3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5E3584">
        <w:trPr>
          <w:trHeight w:val="600"/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59" w:type="dxa"/>
            </w:tcMar>
          </w:tcPr>
          <w:p w:rsidR="005E3584" w:rsidRDefault="00874E0F">
            <w:pPr>
              <w:spacing w:after="0" w:line="240" w:lineRule="auto"/>
              <w:ind w:right="179"/>
            </w:pPr>
            <w:r>
              <w:rPr>
                <w:rFonts w:ascii="Times New Roman" w:hAnsi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 обязательного использования онлайн-</w:t>
            </w:r>
            <w:r w:rsidR="000303FE">
              <w:rPr>
                <w:rFonts w:ascii="Times New Roman" w:hAnsi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E3584" w:rsidRDefault="005E35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584" w:rsidRDefault="005E358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584" w:rsidRDefault="00874E0F">
      <w:pPr>
        <w:pStyle w:val="a7"/>
        <w:numPr>
          <w:ilvl w:val="0"/>
          <w:numId w:val="2"/>
        </w:numPr>
        <w:shd w:val="clear" w:color="auto" w:fill="FFFFFF"/>
        <w:spacing w:before="0" w:after="0"/>
        <w:jc w:val="center"/>
        <w:rPr>
          <w:b/>
          <w:bCs/>
        </w:rPr>
      </w:pPr>
      <w:r>
        <w:rPr>
          <w:b/>
          <w:bCs/>
        </w:rPr>
        <w:t>ЦЕЛЬ, РЕЗУЛЬТАТЫ ОСВОЕНИЯ ДИСЦИПЛИНЫ И ПРЕРЕКВИЗИТЫ</w:t>
      </w:r>
    </w:p>
    <w:p w:rsidR="005E3584" w:rsidRDefault="00874E0F">
      <w:pPr>
        <w:spacing w:before="16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«Процессно-ориентированные системы» относится к пулу научно-исследовательских семинаров (НИС), из которого студенты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3-го и 4-го курсов</w:t>
      </w:r>
      <w:r>
        <w:rPr>
          <w:rFonts w:ascii="Times New Roman" w:hAnsi="Times New Roman"/>
          <w:sz w:val="24"/>
          <w:szCs w:val="24"/>
        </w:rPr>
        <w:t xml:space="preserve"> департамента программной инженерии 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>) по желанию выбирают отвечающие их интересам семинары.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того,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как выбор сделан,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выбранном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семинаре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обязательным.</w:t>
      </w:r>
    </w:p>
    <w:p w:rsidR="005E3584" w:rsidRDefault="00874E0F">
      <w:pPr>
        <w:spacing w:before="6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освоения дисциплины НИС «Процессно-ориентированные системы» является формирование у студентов теоретических знаний в области моделирования, анализа и совершенствования процессно-ориентированных информационных систем и практических навык</w:t>
      </w:r>
      <w:r w:rsidR="006B493E">
        <w:rPr>
          <w:rFonts w:ascii="Times New Roman" w:hAnsi="Times New Roman"/>
          <w:sz w:val="24"/>
          <w:szCs w:val="24"/>
        </w:rPr>
        <w:t>ов анализа поведенческих свой</w:t>
      </w:r>
      <w:r>
        <w:rPr>
          <w:rFonts w:ascii="Times New Roman" w:hAnsi="Times New Roman"/>
          <w:sz w:val="24"/>
          <w:szCs w:val="24"/>
        </w:rPr>
        <w:t>ств таких систем, которые могут быть применены в ходе решения задач создания надежного программного обеспечения. Также студенты получат опыт ведения самостоятельного научного исследования, представления ре</w:t>
      </w:r>
      <w:r w:rsidR="006B493E">
        <w:rPr>
          <w:rFonts w:ascii="Times New Roman" w:hAnsi="Times New Roman"/>
          <w:sz w:val="24"/>
          <w:szCs w:val="24"/>
        </w:rPr>
        <w:t>зультатов своей</w:t>
      </w:r>
      <w:r>
        <w:rPr>
          <w:rFonts w:ascii="Times New Roman" w:hAnsi="Times New Roman"/>
          <w:sz w:val="24"/>
          <w:szCs w:val="24"/>
        </w:rPr>
        <w:t xml:space="preserve"> работы на научном семинаре, участия в научных дискуссиях.</w:t>
      </w:r>
    </w:p>
    <w:p w:rsidR="005E3584" w:rsidRDefault="00874E0F">
      <w:pPr>
        <w:spacing w:before="6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5E3584" w:rsidRDefault="00874E0F">
      <w:pPr>
        <w:spacing w:before="4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подходы, использующиеся при моделировании и анализе процессов;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тех или иных методов анализа информационных систем и область применения;</w:t>
      </w:r>
    </w:p>
    <w:p w:rsidR="005E3584" w:rsidRDefault="00874E0F">
      <w:pPr>
        <w:spacing w:before="4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аналогии между формальными моделями;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подходящие методы моделирования информационных систем для анализа их поведения;</w:t>
      </w:r>
    </w:p>
    <w:p w:rsidR="005E3584" w:rsidRDefault="00874E0F">
      <w:pPr>
        <w:spacing w:before="4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5E3584" w:rsidRDefault="006B493E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анализа моделей</w:t>
      </w:r>
      <w:r w:rsidR="00874E0F">
        <w:rPr>
          <w:rFonts w:ascii="Times New Roman" w:hAnsi="Times New Roman"/>
          <w:sz w:val="24"/>
          <w:szCs w:val="24"/>
        </w:rPr>
        <w:t xml:space="preserve"> бизнес-процессов, представленных на языках высокого уровня, с </w:t>
      </w:r>
      <w:r>
        <w:rPr>
          <w:rFonts w:ascii="Times New Roman" w:hAnsi="Times New Roman"/>
          <w:sz w:val="24"/>
          <w:szCs w:val="24"/>
        </w:rPr>
        <w:t>точки зрения формальных моделей</w:t>
      </w:r>
      <w:r w:rsidR="00874E0F">
        <w:rPr>
          <w:rFonts w:ascii="Times New Roman" w:hAnsi="Times New Roman"/>
          <w:sz w:val="24"/>
          <w:szCs w:val="24"/>
        </w:rPr>
        <w:t>, лежащих в их основе;</w:t>
      </w:r>
    </w:p>
    <w:p w:rsidR="005E3584" w:rsidRDefault="00874E0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навыками ведения самостоятельных исследований;</w:t>
      </w:r>
    </w:p>
    <w:p w:rsidR="005E3584" w:rsidRPr="00127DEF" w:rsidRDefault="00874E0F" w:rsidP="00127DEF">
      <w:pPr>
        <w:numPr>
          <w:ilvl w:val="0"/>
          <w:numId w:val="4"/>
        </w:numPr>
        <w:spacing w:after="0" w:line="234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публичного выступления с научными докладами;</w:t>
      </w:r>
    </w:p>
    <w:p w:rsidR="005E3584" w:rsidRDefault="00874E0F">
      <w:pPr>
        <w:spacing w:before="120" w:after="0" w:line="234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Обязательного предварительного похождения каких-либо дисциплин не требуется, достаточными являются знания, полученные студентами за первые два года обучения в </w:t>
      </w:r>
      <w:proofErr w:type="spellStart"/>
      <w:r>
        <w:rPr>
          <w:rFonts w:ascii="Times New Roman" w:hAnsi="Times New Roman"/>
          <w:sz w:val="24"/>
          <w:szCs w:val="24"/>
        </w:rPr>
        <w:t>бакалавриате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pStyle w:val="a7"/>
        <w:numPr>
          <w:ilvl w:val="0"/>
          <w:numId w:val="5"/>
        </w:numPr>
        <w:shd w:val="clear" w:color="auto" w:fill="FFFFFF"/>
        <w:spacing w:before="240" w:after="120"/>
        <w:jc w:val="center"/>
        <w:rPr>
          <w:b/>
          <w:bCs/>
        </w:rPr>
      </w:pPr>
      <w:r>
        <w:rPr>
          <w:b/>
          <w:bCs/>
        </w:rPr>
        <w:t>СОДЕРЖАНИЕ УЧЕБНОЙ ДИСЦИПЛИНЫ (СЕМИНАРА)</w:t>
      </w:r>
    </w:p>
    <w:p w:rsidR="005E3584" w:rsidRDefault="00874E0F">
      <w:pPr>
        <w:pStyle w:val="a7"/>
        <w:shd w:val="clear" w:color="auto" w:fill="FFFFFF"/>
        <w:spacing w:before="160" w:after="60"/>
        <w:ind w:right="40" w:firstLine="567"/>
        <w:jc w:val="both"/>
      </w:pPr>
      <w:r>
        <w:t>Тематика конкретных заседаний семинара определяется в рабочем порядке в зависимости от возможности пригласить докладчиков. Большая часть заседаний семинара отводится на представление докладов студентами.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>Семинар проводится в течение первых трех модулей. Объем аудиторных занятий с разбивкой по модулям: 12+16+22. Самостоятельная работа студентов (64 часа) включает чтение дополнительной литературы, подготовку докладов и презентаций.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 xml:space="preserve">В течение </w:t>
      </w:r>
      <w:r>
        <w:rPr>
          <w:i/>
          <w:iCs/>
        </w:rPr>
        <w:t>первого</w:t>
      </w:r>
      <w:r>
        <w:t xml:space="preserve"> модуля предполагается ознакомление студентов с основными методами и подходами моделирования, анализа и усовершенствования процессно-</w:t>
      </w:r>
      <w:proofErr w:type="spellStart"/>
      <w:r>
        <w:t>оринетированных</w:t>
      </w:r>
      <w:proofErr w:type="spellEnd"/>
      <w:r>
        <w:t xml:space="preserve"> систем с применением технологий </w:t>
      </w:r>
      <w:r>
        <w:rPr>
          <w:lang w:val="en-US"/>
        </w:rPr>
        <w:t>process</w:t>
      </w:r>
      <w:r w:rsidRPr="00F45186">
        <w:t xml:space="preserve"> </w:t>
      </w:r>
      <w:r>
        <w:rPr>
          <w:lang w:val="en-US"/>
        </w:rPr>
        <w:t>mining</w:t>
      </w:r>
      <w:r w:rsidRPr="00F45186">
        <w:t xml:space="preserve"> (</w:t>
      </w:r>
      <w:r>
        <w:t>извлечение процессов). Извлечение процессов решает задачу синтеза реальной модели процесса по журналам событий, которые содержат историю поведения информационной системы. Темы занятий первого модуля следующие:</w:t>
      </w:r>
    </w:p>
    <w:p w:rsidR="005E3584" w:rsidRDefault="00874E0F">
      <w:pPr>
        <w:pStyle w:val="a7"/>
        <w:numPr>
          <w:ilvl w:val="0"/>
          <w:numId w:val="7"/>
        </w:numPr>
        <w:shd w:val="clear" w:color="auto" w:fill="FFFFFF"/>
        <w:spacing w:before="60" w:after="60"/>
        <w:jc w:val="both"/>
      </w:pPr>
      <w:r>
        <w:t xml:space="preserve">Моделирование процессно-ориентированных информационных систем. Сети Петри, сети потоков работ. Поведение сети потоков работ. Понятие </w:t>
      </w:r>
      <w:proofErr w:type="spellStart"/>
      <w:r>
        <w:t>бездефектно</w:t>
      </w:r>
      <w:r w:rsidR="00F45186">
        <w:t>сти</w:t>
      </w:r>
      <w:proofErr w:type="spellEnd"/>
      <w:r w:rsidR="00F45186">
        <w:t xml:space="preserve"> </w:t>
      </w:r>
      <w:r>
        <w:t>сети потоков работ (</w:t>
      </w:r>
      <w:r>
        <w:rPr>
          <w:lang w:val="en-US"/>
        </w:rPr>
        <w:t>soundness</w:t>
      </w:r>
      <w:r w:rsidRPr="00F45186">
        <w:t>)</w:t>
      </w:r>
      <w:r>
        <w:t>.</w:t>
      </w:r>
    </w:p>
    <w:p w:rsidR="005E3584" w:rsidRDefault="00874E0F">
      <w:pPr>
        <w:pStyle w:val="a7"/>
        <w:numPr>
          <w:ilvl w:val="0"/>
          <w:numId w:val="7"/>
        </w:numPr>
        <w:shd w:val="clear" w:color="auto" w:fill="FFFFFF"/>
        <w:spacing w:before="60" w:after="60"/>
        <w:jc w:val="both"/>
      </w:pPr>
      <w:r>
        <w:t xml:space="preserve">Основные задачи </w:t>
      </w:r>
      <w:r>
        <w:rPr>
          <w:lang w:val="en-US"/>
        </w:rPr>
        <w:t>process</w:t>
      </w:r>
      <w:r w:rsidRPr="00F45186">
        <w:t xml:space="preserve"> </w:t>
      </w:r>
      <w:r>
        <w:rPr>
          <w:lang w:val="en-US"/>
        </w:rPr>
        <w:t>mining</w:t>
      </w:r>
      <w:r w:rsidRPr="00F45186">
        <w:t xml:space="preserve">: </w:t>
      </w:r>
      <w:r>
        <w:t>синтез (</w:t>
      </w:r>
      <w:proofErr w:type="spellStart"/>
      <w:r>
        <w:rPr>
          <w:lang w:val="en-US"/>
        </w:rPr>
        <w:t>disovery</w:t>
      </w:r>
      <w:proofErr w:type="spellEnd"/>
      <w:r w:rsidRPr="00F45186">
        <w:t>)</w:t>
      </w:r>
      <w:r>
        <w:t>, проверка соответствия</w:t>
      </w:r>
      <w:r w:rsidRPr="00F45186">
        <w:t xml:space="preserve"> (</w:t>
      </w:r>
      <w:r>
        <w:rPr>
          <w:lang w:val="en-US"/>
        </w:rPr>
        <w:t>conformance</w:t>
      </w:r>
      <w:r w:rsidRPr="00F45186">
        <w:t xml:space="preserve"> </w:t>
      </w:r>
      <w:r>
        <w:rPr>
          <w:lang w:val="en-US"/>
        </w:rPr>
        <w:t>checking</w:t>
      </w:r>
      <w:r w:rsidRPr="00F45186">
        <w:t xml:space="preserve">) </w:t>
      </w:r>
      <w:r>
        <w:t>и усовершенствование (</w:t>
      </w:r>
      <w:r>
        <w:rPr>
          <w:lang w:val="en-US"/>
        </w:rPr>
        <w:t>enhancement</w:t>
      </w:r>
      <w:r>
        <w:t>) моделей процессов.</w:t>
      </w:r>
      <w:r w:rsidRPr="00F45186">
        <w:t xml:space="preserve"> </w:t>
      </w:r>
      <w:r>
        <w:t xml:space="preserve">Алгоритмы синтеза моделей процессов по журналам событий. Альфа-алгоритм. Индуктивный алгоритм. Алгоритм, основанный на теории регионов. Программные средства </w:t>
      </w:r>
      <w:proofErr w:type="spellStart"/>
      <w:r>
        <w:rPr>
          <w:lang w:val="en-US"/>
        </w:rPr>
        <w:t>ProM</w:t>
      </w:r>
      <w:proofErr w:type="spellEnd"/>
      <w:r w:rsidRPr="00F45186">
        <w:t xml:space="preserve">, </w:t>
      </w:r>
      <w:proofErr w:type="spellStart"/>
      <w:r>
        <w:rPr>
          <w:lang w:val="en-US"/>
        </w:rPr>
        <w:t>Celonis</w:t>
      </w:r>
      <w:proofErr w:type="spellEnd"/>
      <w:r w:rsidRPr="00F45186">
        <w:t xml:space="preserve"> </w:t>
      </w:r>
      <w:r>
        <w:t xml:space="preserve">и </w:t>
      </w:r>
      <w:r>
        <w:rPr>
          <w:lang w:val="en-US"/>
        </w:rPr>
        <w:t>Disco</w:t>
      </w:r>
      <w:r w:rsidRPr="00F45186">
        <w:t>.</w:t>
      </w:r>
    </w:p>
    <w:p w:rsidR="005E3584" w:rsidRDefault="00874E0F">
      <w:pPr>
        <w:pStyle w:val="a7"/>
        <w:numPr>
          <w:ilvl w:val="0"/>
          <w:numId w:val="7"/>
        </w:numPr>
        <w:shd w:val="clear" w:color="auto" w:fill="FFFFFF"/>
        <w:spacing w:before="60" w:after="60"/>
        <w:jc w:val="both"/>
      </w:pPr>
      <w:r>
        <w:t>Методы проверки соответствия и усовершенствования моделей процессов. Критерии качества моделей процессов. Алгоритм проигрывания (</w:t>
      </w:r>
      <w:r>
        <w:rPr>
          <w:lang w:val="en-US"/>
        </w:rPr>
        <w:t>replay</w:t>
      </w:r>
      <w:r w:rsidRPr="00F45186">
        <w:t xml:space="preserve">) </w:t>
      </w:r>
      <w:r>
        <w:t>журнала событий на модели процесса. Построение выравниваний (</w:t>
      </w:r>
      <w:r>
        <w:rPr>
          <w:lang w:val="en-US"/>
        </w:rPr>
        <w:t>alignments</w:t>
      </w:r>
      <w:r w:rsidRPr="00F45186">
        <w:t xml:space="preserve">) </w:t>
      </w:r>
      <w:r>
        <w:t>между журналом событий и моделью процесса. Оценка точности (</w:t>
      </w:r>
      <w:r>
        <w:rPr>
          <w:lang w:val="en-US"/>
        </w:rPr>
        <w:t>precision</w:t>
      </w:r>
      <w:r w:rsidRPr="00F45186">
        <w:t xml:space="preserve">) </w:t>
      </w:r>
      <w:r>
        <w:t>модели процесса.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 xml:space="preserve">Основу работы семинара во </w:t>
      </w:r>
      <w:r>
        <w:rPr>
          <w:i/>
          <w:iCs/>
        </w:rPr>
        <w:t>втором</w:t>
      </w:r>
      <w:r>
        <w:t xml:space="preserve"> и </w:t>
      </w:r>
      <w:r>
        <w:rPr>
          <w:i/>
          <w:iCs/>
        </w:rPr>
        <w:t>третьем</w:t>
      </w:r>
      <w:r>
        <w:t xml:space="preserve"> модуле составляют разбор и решение практических задач в области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, а именно, задач ежегодного международного конкурса по анализу реальных журналов событий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Challenge</w:t>
      </w:r>
      <w:proofErr w:type="spellEnd"/>
      <w:r>
        <w:t>, BPIC (</w:t>
      </w:r>
      <w:hyperlink r:id="rId7" w:history="1">
        <w:r>
          <w:rPr>
            <w:rStyle w:val="Hyperlink0"/>
          </w:rPr>
          <w:t>http://www.win.tue.nl/bpi/doku.php?id=2017:challenge</w:t>
        </w:r>
      </w:hyperlink>
      <w:r>
        <w:t>).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 xml:space="preserve">Конкурс </w:t>
      </w:r>
      <w:r>
        <w:rPr>
          <w:i/>
          <w:iCs/>
        </w:rPr>
        <w:t>BPIC</w:t>
      </w:r>
      <w:r>
        <w:t xml:space="preserve"> проводится с 2011 года в рамках Международного семинара по анализу бизнес-процессов (</w:t>
      </w:r>
      <w:proofErr w:type="spellStart"/>
      <w:r>
        <w:rPr>
          <w:i/>
          <w:iCs/>
        </w:rPr>
        <w:t>International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Workshop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Business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Process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Intelligence</w:t>
      </w:r>
      <w:proofErr w:type="spellEnd"/>
      <w:r>
        <w:t xml:space="preserve">). Бизнес-компании предоставляют в качестве конкурсного задания реальные </w:t>
      </w:r>
      <w:proofErr w:type="spellStart"/>
      <w:r>
        <w:t>анонимизированные</w:t>
      </w:r>
      <w:proofErr w:type="spellEnd"/>
      <w:r>
        <w:t xml:space="preserve"> </w:t>
      </w:r>
      <w:proofErr w:type="spellStart"/>
      <w:r>
        <w:t>логи</w:t>
      </w:r>
      <w:proofErr w:type="spellEnd"/>
      <w:r>
        <w:t xml:space="preserve"> и вопросы, на которые они хотят получить ответы. Решения подаются в виде иссле</w:t>
      </w:r>
      <w:r w:rsidR="00F45186">
        <w:t>довательских статей</w:t>
      </w:r>
      <w:r>
        <w:t xml:space="preserve"> с ответами на поставленные вопросы, рекомендациями по улучшению бизнес-процессов и их обоснованием. Архив лучших решений за предыдущие годы вы</w:t>
      </w:r>
      <w:r w:rsidR="00F45186">
        <w:t>ложен на сай</w:t>
      </w:r>
      <w:r>
        <w:t xml:space="preserve">те конкурса и общедоступен. Эти решения являются отличными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для овладения методами анализа про</w:t>
      </w:r>
      <w:r w:rsidR="00F45186">
        <w:t>цессов по журналам событий</w:t>
      </w:r>
      <w:r>
        <w:t xml:space="preserve"> и применения результатов самых</w:t>
      </w:r>
      <w:r w:rsidR="00F45186">
        <w:t xml:space="preserve"> последних исследований в этой</w:t>
      </w:r>
      <w:r>
        <w:t xml:space="preserve"> области.</w:t>
      </w:r>
    </w:p>
    <w:p w:rsidR="005E3584" w:rsidRDefault="00874E0F">
      <w:pPr>
        <w:pStyle w:val="a7"/>
        <w:shd w:val="clear" w:color="auto" w:fill="FFFFFF"/>
        <w:spacing w:before="60" w:after="60"/>
        <w:ind w:right="40" w:firstLine="567"/>
        <w:jc w:val="both"/>
      </w:pPr>
      <w:r>
        <w:t>Студенты разбиваются на группы по 3-4 человека, и каждая группа гото</w:t>
      </w:r>
      <w:r w:rsidR="00F45186">
        <w:t>вит доклад по одному из решений</w:t>
      </w:r>
      <w:r>
        <w:t xml:space="preserve"> конкурса. Важным условием при этом является то, что студенты должны не просто разобрать и пересказать решение, но и повторить все описанные в решении преобразования данных, а также численные эксперименты. Для этого студенты используют имеющиеся программные продукты, а также разрабатывают собственные программные приложения для обработки данных.</w:t>
      </w:r>
    </w:p>
    <w:p w:rsidR="005E3584" w:rsidRPr="00127DEF" w:rsidRDefault="00874E0F" w:rsidP="00127DEF">
      <w:pPr>
        <w:pStyle w:val="a7"/>
        <w:shd w:val="clear" w:color="auto" w:fill="FFFFFF"/>
        <w:spacing w:before="60" w:after="60"/>
        <w:ind w:right="40" w:firstLine="567"/>
        <w:jc w:val="both"/>
      </w:pPr>
      <w:r>
        <w:lastRenderedPageBreak/>
        <w:t>В третьем модуле, когда появляется новое задание конкурса, студенты могут организовать группу для участия в конкурсе, и несколько семинаров посвящается обсуждению этого задания и подходов к его решению. Решение конкурсного задания должно использовать самые последние резул</w:t>
      </w:r>
      <w:r w:rsidR="00F45186">
        <w:t>ьтаты и достижения исследований</w:t>
      </w:r>
      <w:r>
        <w:t xml:space="preserve"> в области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 Поэтому в программу семинара входят реферативные доклады по материалам но</w:t>
      </w:r>
      <w:r w:rsidR="00F45186">
        <w:t>вых публикаций в этой</w:t>
      </w:r>
      <w:r>
        <w:t xml:space="preserve"> области, а также приглашенные доклады исследовате</w:t>
      </w:r>
      <w:r w:rsidR="00F45186">
        <w:t>лей</w:t>
      </w:r>
      <w:r>
        <w:t>.</w:t>
      </w:r>
    </w:p>
    <w:p w:rsidR="00127DEF" w:rsidRPr="00127DEF" w:rsidRDefault="00127DEF" w:rsidP="00127DEF">
      <w:pPr>
        <w:pStyle w:val="a7"/>
        <w:shd w:val="clear" w:color="auto" w:fill="FFFFFF"/>
        <w:spacing w:before="60" w:after="60"/>
        <w:ind w:right="40" w:firstLine="567"/>
        <w:jc w:val="both"/>
      </w:pPr>
    </w:p>
    <w:p w:rsidR="005E3584" w:rsidRDefault="00A03194">
      <w:pPr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F986C24" wp14:editId="1579A94D">
            <wp:simplePos x="0" y="0"/>
            <wp:positionH relativeFrom="margin">
              <wp:posOffset>-67310</wp:posOffset>
            </wp:positionH>
            <wp:positionV relativeFrom="line">
              <wp:posOffset>605155</wp:posOffset>
            </wp:positionV>
            <wp:extent cx="5936615" cy="2422525"/>
            <wp:effectExtent l="0" t="0" r="6985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22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4E0F">
        <w:rPr>
          <w:rFonts w:ascii="Times New Roman" w:hAnsi="Times New Roman"/>
          <w:b/>
          <w:bCs/>
          <w:sz w:val="24"/>
          <w:szCs w:val="24"/>
        </w:rPr>
        <w:t>ОЦЕНИВАНИЕ</w:t>
      </w:r>
    </w:p>
    <w:p w:rsidR="00A03194" w:rsidRDefault="00874E0F" w:rsidP="00A03194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работы студентов выполняется по 10-балльной шкале:</w:t>
      </w:r>
    </w:p>
    <w:p w:rsidR="005E3584" w:rsidRDefault="00874E0F" w:rsidP="00A03194">
      <w:pPr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знаний по НИС осуществляется путем оценки докладов, презентаций и активности в обсуждениях.</w:t>
      </w:r>
    </w:p>
    <w:p w:rsidR="005E3584" w:rsidRDefault="00A03194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знаний</w:t>
      </w:r>
      <w:r w:rsidR="00874E0F">
        <w:rPr>
          <w:rFonts w:ascii="Times New Roman" w:hAnsi="Times New Roman"/>
          <w:sz w:val="24"/>
          <w:szCs w:val="24"/>
        </w:rPr>
        <w:t xml:space="preserve"> (третий модуль) осуществляется по результатам работы студента на семинаре в течение года. При необходимости проводится собеседование по теме семинара.</w:t>
      </w:r>
    </w:p>
    <w:p w:rsidR="005E3584" w:rsidRDefault="00874E0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Оценка, </w:t>
      </w:r>
      <w:r w:rsidR="00A03194">
        <w:rPr>
          <w:rFonts w:ascii="Times New Roman" w:hAnsi="Times New Roman"/>
          <w:sz w:val="24"/>
          <w:szCs w:val="24"/>
        </w:rPr>
        <w:t>полученная за итоговый</w:t>
      </w:r>
      <w:r>
        <w:rPr>
          <w:rFonts w:ascii="Times New Roman" w:hAnsi="Times New Roman"/>
          <w:sz w:val="24"/>
          <w:szCs w:val="24"/>
        </w:rPr>
        <w:t xml:space="preserve"> экзамен, </w:t>
      </w:r>
      <w:r w:rsidR="00A03194">
        <w:rPr>
          <w:rFonts w:ascii="Times New Roman" w:hAnsi="Times New Roman"/>
          <w:sz w:val="24"/>
          <w:szCs w:val="24"/>
        </w:rPr>
        <w:t>проводимый</w:t>
      </w:r>
      <w:r>
        <w:rPr>
          <w:rFonts w:ascii="Times New Roman" w:hAnsi="Times New Roman"/>
          <w:sz w:val="24"/>
          <w:szCs w:val="24"/>
        </w:rPr>
        <w:t xml:space="preserve"> в форме собеседования, должна соответствовать степени усвоения </w:t>
      </w:r>
      <w:proofErr w:type="spellStart"/>
      <w:r>
        <w:rPr>
          <w:rFonts w:ascii="Times New Roman" w:hAnsi="Times New Roman"/>
          <w:sz w:val="24"/>
          <w:szCs w:val="24"/>
        </w:rPr>
        <w:t>обсуждённых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тем, степени владения термино</w:t>
      </w:r>
      <w:r w:rsidR="00A03194">
        <w:rPr>
          <w:rFonts w:ascii="Times New Roman" w:hAnsi="Times New Roman"/>
          <w:sz w:val="24"/>
          <w:szCs w:val="24"/>
        </w:rPr>
        <w:t>логией</w:t>
      </w:r>
      <w:r>
        <w:rPr>
          <w:rFonts w:ascii="Times New Roman" w:hAnsi="Times New Roman"/>
          <w:sz w:val="24"/>
          <w:szCs w:val="24"/>
        </w:rPr>
        <w:t xml:space="preserve"> и методами исследования, умению представить результаты своего исследования в виде доклада и/</w:t>
      </w:r>
      <w:r w:rsidR="00A03194">
        <w:rPr>
          <w:rFonts w:ascii="Times New Roman" w:hAnsi="Times New Roman"/>
          <w:sz w:val="24"/>
          <w:szCs w:val="24"/>
        </w:rPr>
        <w:t>или сделать реферативный доклад по современной научной</w:t>
      </w:r>
      <w:r>
        <w:rPr>
          <w:rFonts w:ascii="Times New Roman" w:hAnsi="Times New Roman"/>
          <w:sz w:val="24"/>
          <w:szCs w:val="24"/>
        </w:rPr>
        <w:t xml:space="preserve"> проблеме.</w:t>
      </w:r>
    </w:p>
    <w:p w:rsidR="005E3584" w:rsidRDefault="00874E0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баллы даются за активное участие в подготовке решения для нового конкурса </w:t>
      </w:r>
      <w:r>
        <w:rPr>
          <w:rFonts w:ascii="Times New Roman" w:hAnsi="Times New Roman"/>
          <w:i/>
          <w:iCs/>
          <w:sz w:val="24"/>
          <w:szCs w:val="24"/>
        </w:rPr>
        <w:t xml:space="preserve">BPI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Challenge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3584" w:rsidRDefault="00874E0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результ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складывается из следующих показателей:</w:t>
      </w:r>
    </w:p>
    <w:p w:rsidR="005E3584" w:rsidRDefault="00874E0F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накопленная оценка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накоп</w:t>
      </w:r>
      <w:proofErr w:type="spellEnd"/>
      <w:r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учет посещаемости и активности студентов;</w:t>
      </w:r>
    </w:p>
    <w:p w:rsidR="005E3584" w:rsidRDefault="00874E0F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итоговый контроль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- оценка за доклад или собеседование.</w:t>
      </w:r>
    </w:p>
    <w:p w:rsidR="005E3584" w:rsidRDefault="00874E0F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оценка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результ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5E3584" w:rsidRDefault="00874E0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результ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0,5 ∙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накоп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+ 0,5 ∙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итог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93E" w:rsidRDefault="006B493E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584" w:rsidRDefault="00874E0F">
      <w:pPr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ПРИМЕРЫ ОЦЕНОЧНЫХ СРЕДСТВ</w:t>
      </w:r>
    </w:p>
    <w:p w:rsidR="005E3584" w:rsidRPr="006B493E" w:rsidRDefault="00FA712F">
      <w:pPr>
        <w:pStyle w:val="11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680D9193" wp14:editId="6B96A7DD">
            <wp:simplePos x="0" y="0"/>
            <wp:positionH relativeFrom="margin">
              <wp:posOffset>565950</wp:posOffset>
            </wp:positionH>
            <wp:positionV relativeFrom="page">
              <wp:posOffset>3419309</wp:posOffset>
            </wp:positionV>
            <wp:extent cx="4298315" cy="1802765"/>
            <wp:effectExtent l="0" t="0" r="6985" b="6985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19-01-27 в 19.02.33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1802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4E0F" w:rsidRPr="006B493E">
        <w:rPr>
          <w:rFonts w:ascii="Times New Roman" w:hAnsi="Times New Roman" w:cs="Times New Roman"/>
          <w:color w:val="000000"/>
          <w:sz w:val="24"/>
          <w:szCs w:val="24"/>
          <w:u w:color="000000"/>
        </w:rPr>
        <w:t>Текущий контроль знаний по НИС складывается из:</w:t>
      </w:r>
      <w:bookmarkStart w:id="0" w:name="_GoBack"/>
      <w:bookmarkEnd w:id="0"/>
    </w:p>
    <w:p w:rsidR="005E3584" w:rsidRPr="006B493E" w:rsidRDefault="00A03194" w:rsidP="006B493E">
      <w:pPr>
        <w:numPr>
          <w:ilvl w:val="0"/>
          <w:numId w:val="15"/>
        </w:numPr>
        <w:spacing w:before="120"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1E61782A" wp14:editId="1C4B9829">
            <wp:simplePos x="0" y="0"/>
            <wp:positionH relativeFrom="margin">
              <wp:posOffset>652145</wp:posOffset>
            </wp:positionH>
            <wp:positionV relativeFrom="line">
              <wp:posOffset>344805</wp:posOffset>
            </wp:positionV>
            <wp:extent cx="4078605" cy="164592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19-01-27 в 19.00.5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605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74E0F" w:rsidRPr="006B493E">
        <w:rPr>
          <w:rFonts w:ascii="Times New Roman" w:hAnsi="Times New Roman" w:cs="Times New Roman"/>
          <w:sz w:val="24"/>
          <w:szCs w:val="24"/>
        </w:rPr>
        <w:t>Оценки заданий по тематике вводных занятий первого модуля (примеры ниже):</w:t>
      </w:r>
    </w:p>
    <w:p w:rsidR="005E3584" w:rsidRPr="006B493E" w:rsidRDefault="00874E0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Оценки дополнительных докладов и презентаций студентов, посещаемости и активности в обсуждениях. </w:t>
      </w:r>
    </w:p>
    <w:p w:rsidR="005E3584" w:rsidRPr="006B493E" w:rsidRDefault="00874E0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Итоговый контроль знаний по дисциплине предусматривает оценку докладов студентов по выбранным решениям конкурса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BPI</w:t>
      </w:r>
      <w:r w:rsidRPr="006B493E">
        <w:rPr>
          <w:rFonts w:ascii="Times New Roman" w:hAnsi="Times New Roman" w:cs="Times New Roman"/>
          <w:sz w:val="24"/>
          <w:szCs w:val="24"/>
        </w:rPr>
        <w:t xml:space="preserve">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Pr="006B493E">
        <w:rPr>
          <w:rFonts w:ascii="Times New Roman" w:hAnsi="Times New Roman" w:cs="Times New Roman"/>
          <w:sz w:val="24"/>
          <w:szCs w:val="24"/>
        </w:rPr>
        <w:t>. В том случае, если по какой-то причине студент не делал доклад, итоговый контроль проводится в форме собеседования по тематике семинара и включает следующие вопросы:</w:t>
      </w:r>
    </w:p>
    <w:p w:rsidR="005E3584" w:rsidRPr="006B493E" w:rsidRDefault="00874E0F">
      <w:pPr>
        <w:numPr>
          <w:ilvl w:val="0"/>
          <w:numId w:val="16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Примеры процессно-ориентированные систем: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WFM</w:t>
      </w:r>
      <w:r w:rsidRPr="006B493E">
        <w:rPr>
          <w:rFonts w:ascii="Times New Roman" w:hAnsi="Times New Roman" w:cs="Times New Roman"/>
          <w:sz w:val="24"/>
          <w:szCs w:val="24"/>
        </w:rPr>
        <w:t xml:space="preserve">,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Pr="006B493E">
        <w:rPr>
          <w:rFonts w:ascii="Times New Roman" w:hAnsi="Times New Roman" w:cs="Times New Roman"/>
          <w:sz w:val="24"/>
          <w:szCs w:val="24"/>
        </w:rPr>
        <w:t xml:space="preserve">,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ERP</w:t>
      </w:r>
      <w:r w:rsidRPr="006B493E">
        <w:rPr>
          <w:rFonts w:ascii="Times New Roman" w:hAnsi="Times New Roman" w:cs="Times New Roman"/>
          <w:sz w:val="24"/>
          <w:szCs w:val="24"/>
        </w:rPr>
        <w:t xml:space="preserve">,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6B493E">
        <w:rPr>
          <w:rFonts w:ascii="Times New Roman" w:hAnsi="Times New Roman" w:cs="Times New Roman"/>
          <w:sz w:val="24"/>
          <w:szCs w:val="24"/>
        </w:rPr>
        <w:t>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>Формальные (исполняемые) модели процессно-ориентированных информационных систем. Сети Петри. Сети потоков работ.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>Разметка сети Петри. Поведение сети Петри. Правило срабатывания переходов.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Тупик. Активный тупик. </w:t>
      </w:r>
      <w:proofErr w:type="spellStart"/>
      <w:r w:rsidRPr="006B493E">
        <w:rPr>
          <w:rFonts w:ascii="Times New Roman" w:hAnsi="Times New Roman" w:cs="Times New Roman"/>
          <w:sz w:val="24"/>
          <w:szCs w:val="24"/>
        </w:rPr>
        <w:t>Бездефектность</w:t>
      </w:r>
      <w:proofErr w:type="spellEnd"/>
      <w:r w:rsidRPr="006B493E">
        <w:rPr>
          <w:rFonts w:ascii="Times New Roman" w:hAnsi="Times New Roman" w:cs="Times New Roman"/>
          <w:sz w:val="24"/>
          <w:szCs w:val="24"/>
        </w:rPr>
        <w:t xml:space="preserve">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soundness</w:t>
      </w:r>
      <w:r w:rsidRPr="006B493E">
        <w:rPr>
          <w:rFonts w:ascii="Times New Roman" w:hAnsi="Times New Roman" w:cs="Times New Roman"/>
          <w:sz w:val="24"/>
          <w:szCs w:val="24"/>
        </w:rPr>
        <w:t>) сети потоков работ.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>Синтез моделей процессов по журналам событий. Альфа-алгоритм. Индуктивный алгоритм. Алгоритм, основанный на теории регионов.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6B493E">
        <w:rPr>
          <w:rFonts w:ascii="Times New Roman" w:hAnsi="Times New Roman" w:cs="Times New Roman"/>
          <w:sz w:val="24"/>
          <w:szCs w:val="24"/>
        </w:rPr>
        <w:t>сооответствия</w:t>
      </w:r>
      <w:proofErr w:type="spellEnd"/>
      <w:r w:rsidRPr="006B493E">
        <w:rPr>
          <w:rFonts w:ascii="Times New Roman" w:hAnsi="Times New Roman" w:cs="Times New Roman"/>
          <w:sz w:val="24"/>
          <w:szCs w:val="24"/>
        </w:rPr>
        <w:t xml:space="preserve">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conformance</w:t>
      </w:r>
      <w:r w:rsidRPr="006B493E">
        <w:rPr>
          <w:rFonts w:ascii="Times New Roman" w:hAnsi="Times New Roman" w:cs="Times New Roman"/>
          <w:sz w:val="24"/>
          <w:szCs w:val="24"/>
        </w:rPr>
        <w:t xml:space="preserve"> 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checking</w:t>
      </w:r>
      <w:r w:rsidRPr="006B493E">
        <w:rPr>
          <w:rFonts w:ascii="Times New Roman" w:hAnsi="Times New Roman" w:cs="Times New Roman"/>
          <w:sz w:val="24"/>
          <w:szCs w:val="24"/>
        </w:rPr>
        <w:t>). Четыре метрики качества моделей процессов, синтезированных по журналам событий: соответствие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fitness</w:t>
      </w:r>
      <w:r w:rsidRPr="006B493E">
        <w:rPr>
          <w:rFonts w:ascii="Times New Roman" w:hAnsi="Times New Roman" w:cs="Times New Roman"/>
          <w:sz w:val="24"/>
          <w:szCs w:val="24"/>
        </w:rPr>
        <w:t>), точность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precision</w:t>
      </w:r>
      <w:r w:rsidRPr="006B493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B493E">
        <w:rPr>
          <w:rFonts w:ascii="Times New Roman" w:hAnsi="Times New Roman" w:cs="Times New Roman"/>
          <w:sz w:val="24"/>
          <w:szCs w:val="24"/>
        </w:rPr>
        <w:t>обобщаемость</w:t>
      </w:r>
      <w:proofErr w:type="spellEnd"/>
      <w:r w:rsidRPr="006B493E">
        <w:rPr>
          <w:rFonts w:ascii="Times New Roman" w:hAnsi="Times New Roman" w:cs="Times New Roman"/>
          <w:sz w:val="24"/>
          <w:szCs w:val="24"/>
        </w:rPr>
        <w:t xml:space="preserve">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generalization</w:t>
      </w:r>
      <w:r w:rsidRPr="006B493E">
        <w:rPr>
          <w:rFonts w:ascii="Times New Roman" w:hAnsi="Times New Roman" w:cs="Times New Roman"/>
          <w:sz w:val="24"/>
          <w:szCs w:val="24"/>
        </w:rPr>
        <w:t>).</w:t>
      </w:r>
    </w:p>
    <w:p w:rsidR="005E3584" w:rsidRPr="006B493E" w:rsidRDefault="00874E0F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93E">
        <w:rPr>
          <w:rFonts w:ascii="Times New Roman" w:hAnsi="Times New Roman" w:cs="Times New Roman"/>
          <w:sz w:val="24"/>
          <w:szCs w:val="24"/>
        </w:rPr>
        <w:t>Алгоритм проигрывания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>replay</w:t>
      </w:r>
      <w:r w:rsidRPr="006B493E">
        <w:rPr>
          <w:rFonts w:ascii="Times New Roman" w:hAnsi="Times New Roman" w:cs="Times New Roman"/>
          <w:sz w:val="24"/>
          <w:szCs w:val="24"/>
        </w:rPr>
        <w:t>) журнала событий на синтезированной модели. Алгоритм построения выравниваний (</w:t>
      </w:r>
      <w:r w:rsidRPr="006B493E">
        <w:rPr>
          <w:rFonts w:ascii="Times New Roman" w:hAnsi="Times New Roman" w:cs="Times New Roman"/>
          <w:sz w:val="24"/>
          <w:szCs w:val="24"/>
          <w:lang w:val="en-US"/>
        </w:rPr>
        <w:t xml:space="preserve">alignments) </w:t>
      </w:r>
      <w:r w:rsidRPr="006B493E">
        <w:rPr>
          <w:rFonts w:ascii="Times New Roman" w:hAnsi="Times New Roman" w:cs="Times New Roman"/>
          <w:sz w:val="24"/>
          <w:szCs w:val="24"/>
        </w:rPr>
        <w:t xml:space="preserve">между журналом событий и моделью.  </w:t>
      </w:r>
    </w:p>
    <w:p w:rsidR="005E3584" w:rsidRDefault="005E3584">
      <w:pPr>
        <w:spacing w:before="60" w:after="0" w:line="240" w:lineRule="auto"/>
        <w:jc w:val="both"/>
        <w:rPr>
          <w:sz w:val="24"/>
          <w:szCs w:val="24"/>
        </w:rPr>
      </w:pPr>
    </w:p>
    <w:p w:rsidR="006B493E" w:rsidRDefault="006B493E">
      <w:pPr>
        <w:spacing w:before="60" w:after="0" w:line="240" w:lineRule="auto"/>
        <w:jc w:val="both"/>
        <w:rPr>
          <w:sz w:val="24"/>
          <w:szCs w:val="24"/>
        </w:rPr>
      </w:pPr>
    </w:p>
    <w:p w:rsidR="006B493E" w:rsidRDefault="006B493E">
      <w:pPr>
        <w:spacing w:before="60" w:after="0" w:line="240" w:lineRule="auto"/>
        <w:jc w:val="both"/>
        <w:rPr>
          <w:sz w:val="24"/>
          <w:szCs w:val="24"/>
        </w:rPr>
      </w:pPr>
    </w:p>
    <w:p w:rsidR="006B493E" w:rsidRDefault="006B493E">
      <w:pPr>
        <w:spacing w:before="60" w:after="0" w:line="240" w:lineRule="auto"/>
        <w:jc w:val="both"/>
        <w:rPr>
          <w:sz w:val="24"/>
          <w:szCs w:val="24"/>
        </w:rPr>
      </w:pPr>
    </w:p>
    <w:p w:rsidR="006B493E" w:rsidRDefault="006B493E">
      <w:pPr>
        <w:spacing w:before="60" w:after="0" w:line="240" w:lineRule="auto"/>
        <w:jc w:val="both"/>
        <w:rPr>
          <w:sz w:val="24"/>
          <w:szCs w:val="24"/>
        </w:rPr>
      </w:pPr>
    </w:p>
    <w:p w:rsidR="005E3584" w:rsidRDefault="00874E0F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РЕСУРСЫ</w:t>
      </w:r>
    </w:p>
    <w:p w:rsidR="005E3584" w:rsidRDefault="00874E0F">
      <w:pPr>
        <w:numPr>
          <w:ilvl w:val="1"/>
          <w:numId w:val="1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Основная литература </w:t>
      </w:r>
    </w:p>
    <w:p w:rsidR="005E3584" w:rsidRDefault="00874E0F" w:rsidP="006B493E">
      <w:pPr>
        <w:numPr>
          <w:ilvl w:val="1"/>
          <w:numId w:val="21"/>
        </w:numPr>
        <w:spacing w:after="0" w:line="272" w:lineRule="auto"/>
        <w:ind w:right="-7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Reisig</w:t>
      </w:r>
      <w:proofErr w:type="spellEnd"/>
      <w:r>
        <w:rPr>
          <w:rFonts w:ascii="Times New Roman" w:hAnsi="Times New Roman"/>
          <w:lang w:val="en-US"/>
        </w:rPr>
        <w:t xml:space="preserve">, Wolfgang. Understanding Petri Nets: Modeling Techniques, Analysis Methods, Case Studies / Wolfgang </w:t>
      </w:r>
      <w:proofErr w:type="spellStart"/>
      <w:r>
        <w:rPr>
          <w:rFonts w:ascii="Times New Roman" w:hAnsi="Times New Roman"/>
          <w:lang w:val="en-US"/>
        </w:rPr>
        <w:t>Reisig</w:t>
      </w:r>
      <w:proofErr w:type="spellEnd"/>
      <w:r>
        <w:rPr>
          <w:rFonts w:ascii="Times New Roman" w:hAnsi="Times New Roman"/>
          <w:lang w:val="en-US"/>
        </w:rPr>
        <w:t>. – 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 xml:space="preserve">, 2013. – URL: </w:t>
      </w:r>
      <w:hyperlink r:id="rId11" w:history="1">
        <w:r>
          <w:rPr>
            <w:rStyle w:val="Hyperlink1"/>
            <w:rFonts w:ascii="Times New Roman" w:hAnsi="Times New Roman"/>
          </w:rPr>
          <w:t>https://link.springer.com/book/10.1007%2F978-3-642-33278-4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Springer eBooks (Complete Collection 2013).</w:t>
      </w:r>
    </w:p>
    <w:p w:rsidR="005E3584" w:rsidRDefault="00874E0F" w:rsidP="006B493E">
      <w:pPr>
        <w:numPr>
          <w:ilvl w:val="1"/>
          <w:numId w:val="21"/>
        </w:numPr>
        <w:spacing w:after="0" w:line="272" w:lineRule="auto"/>
        <w:ind w:right="-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Van der Aalst, Wil. Process Mining: Data Science in Action / Wil van der Aalst. – 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 xml:space="preserve">, 2016. – URL: </w:t>
      </w:r>
      <w:hyperlink r:id="rId12" w:history="1">
        <w:r w:rsidRPr="00F45186">
          <w:rPr>
            <w:rStyle w:val="Hyperlink0"/>
            <w:rFonts w:ascii="Times New Roman" w:hAnsi="Times New Roman"/>
            <w:lang w:val="en-US"/>
          </w:rPr>
          <w:t>https://link.springer.com/book/10.1007%2F978-3-662-49851-4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Springer eBooks (Complete Collection 2016).</w:t>
      </w:r>
    </w:p>
    <w:p w:rsidR="005E3584" w:rsidRDefault="00874E0F" w:rsidP="006B493E">
      <w:pPr>
        <w:numPr>
          <w:ilvl w:val="1"/>
          <w:numId w:val="21"/>
        </w:numPr>
        <w:spacing w:after="0" w:line="272" w:lineRule="auto"/>
        <w:ind w:right="-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Van der Aalst, W. Workflow Management: Models, Methods, and Systems / Wil van der Aalst, </w:t>
      </w:r>
      <w:proofErr w:type="spellStart"/>
      <w:r>
        <w:rPr>
          <w:rFonts w:ascii="Times New Roman" w:hAnsi="Times New Roman"/>
          <w:lang w:val="en-US"/>
        </w:rPr>
        <w:t>Kees</w:t>
      </w:r>
      <w:proofErr w:type="spellEnd"/>
      <w:r>
        <w:rPr>
          <w:rFonts w:ascii="Times New Roman" w:hAnsi="Times New Roman"/>
          <w:lang w:val="en-US"/>
        </w:rPr>
        <w:t xml:space="preserve"> van </w:t>
      </w:r>
      <w:proofErr w:type="spellStart"/>
      <w:r>
        <w:rPr>
          <w:rFonts w:ascii="Times New Roman" w:hAnsi="Times New Roman"/>
          <w:lang w:val="en-US"/>
        </w:rPr>
        <w:t>Hee</w:t>
      </w:r>
      <w:proofErr w:type="spellEnd"/>
      <w:r>
        <w:rPr>
          <w:rFonts w:ascii="Times New Roman" w:hAnsi="Times New Roman"/>
          <w:lang w:val="en-US"/>
        </w:rPr>
        <w:t xml:space="preserve">. – The MIT Press, 2002. – URL: </w:t>
      </w:r>
      <w:hyperlink r:id="rId13" w:history="1">
        <w:r>
          <w:rPr>
            <w:rStyle w:val="Hyperlink1"/>
            <w:rFonts w:ascii="Times New Roman" w:hAnsi="Times New Roman"/>
          </w:rPr>
          <w:t>https://library.books24x7.com/toc.aspx?bookid=7954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Books 24x7 Business Pro Collection.</w:t>
      </w:r>
    </w:p>
    <w:p w:rsidR="005E3584" w:rsidRPr="00F45186" w:rsidRDefault="005E3584">
      <w:pPr>
        <w:tabs>
          <w:tab w:val="left" w:pos="284"/>
        </w:tabs>
        <w:spacing w:after="0" w:line="272" w:lineRule="auto"/>
        <w:ind w:right="840"/>
        <w:rPr>
          <w:rFonts w:ascii="Times New Roman" w:eastAsia="Times New Roman" w:hAnsi="Times New Roman" w:cs="Times New Roman"/>
          <w:lang w:val="en-US"/>
        </w:rPr>
      </w:pPr>
    </w:p>
    <w:p w:rsidR="005E3584" w:rsidRDefault="00874E0F">
      <w:pPr>
        <w:numPr>
          <w:ilvl w:val="1"/>
          <w:numId w:val="22"/>
        </w:numPr>
        <w:rPr>
          <w:rFonts w:ascii="Times New Roman" w:hAnsi="Times New Roman"/>
          <w:b/>
          <w:bCs/>
        </w:rPr>
      </w:pPr>
      <w:r w:rsidRPr="00F45186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Дополнительная литература</w:t>
      </w:r>
    </w:p>
    <w:p w:rsidR="005E3584" w:rsidRDefault="00874E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Fokkink</w:t>
      </w:r>
      <w:proofErr w:type="spellEnd"/>
      <w:r>
        <w:rPr>
          <w:rFonts w:ascii="Times New Roman" w:hAnsi="Times New Roman"/>
          <w:lang w:val="en-US"/>
        </w:rPr>
        <w:t xml:space="preserve">, Wan. Modelling Distributed Systems / Wan </w:t>
      </w:r>
      <w:proofErr w:type="spellStart"/>
      <w:r>
        <w:rPr>
          <w:rFonts w:ascii="Times New Roman" w:hAnsi="Times New Roman"/>
          <w:lang w:val="en-US"/>
        </w:rPr>
        <w:t>Fokkink</w:t>
      </w:r>
      <w:proofErr w:type="spellEnd"/>
      <w:r>
        <w:rPr>
          <w:rFonts w:ascii="Times New Roman" w:hAnsi="Times New Roman"/>
          <w:lang w:val="en-US"/>
        </w:rPr>
        <w:t>. – 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 xml:space="preserve">, 2007. – URL: </w:t>
      </w:r>
      <w:hyperlink r:id="rId14" w:history="1">
        <w:r>
          <w:rPr>
            <w:rStyle w:val="Hyperlink1"/>
            <w:rFonts w:ascii="Times New Roman" w:hAnsi="Times New Roman"/>
          </w:rPr>
          <w:t>https://link.springer.com/book/10.1007%2F978-3-540-73938-8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Springer eBooks (Complete Collection 2007).</w:t>
      </w:r>
    </w:p>
    <w:p w:rsidR="005E3584" w:rsidRDefault="00874E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Jensen, Kurt. </w:t>
      </w:r>
      <w:proofErr w:type="spellStart"/>
      <w:r>
        <w:rPr>
          <w:rFonts w:ascii="Times New Roman" w:hAnsi="Times New Roman"/>
          <w:lang w:val="en-US"/>
        </w:rPr>
        <w:t>Coloured</w:t>
      </w:r>
      <w:proofErr w:type="spellEnd"/>
      <w:r>
        <w:rPr>
          <w:rFonts w:ascii="Times New Roman" w:hAnsi="Times New Roman"/>
          <w:lang w:val="en-US"/>
        </w:rPr>
        <w:t xml:space="preserve"> Petri Nets: Modelling and Validation of Concurrent Systems / Kurt Jensen, Lars M. </w:t>
      </w:r>
      <w:proofErr w:type="spellStart"/>
      <w:r>
        <w:rPr>
          <w:rFonts w:ascii="Times New Roman" w:hAnsi="Times New Roman"/>
          <w:lang w:val="en-US"/>
        </w:rPr>
        <w:t>Kristensen</w:t>
      </w:r>
      <w:proofErr w:type="spellEnd"/>
      <w:r>
        <w:rPr>
          <w:rFonts w:ascii="Times New Roman" w:hAnsi="Times New Roman"/>
          <w:lang w:val="en-US"/>
        </w:rPr>
        <w:t>. – 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 xml:space="preserve">, 2009. – URL: </w:t>
      </w:r>
      <w:hyperlink r:id="rId15" w:history="1">
        <w:r>
          <w:rPr>
            <w:rStyle w:val="Hyperlink1"/>
            <w:rFonts w:ascii="Times New Roman" w:hAnsi="Times New Roman"/>
          </w:rPr>
          <w:t>https://link.springer.com/book/10.1007%2Fb95112</w:t>
        </w:r>
      </w:hyperlink>
      <w:r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</w:rPr>
        <w:t>ЭБС</w:t>
      </w:r>
      <w:r>
        <w:rPr>
          <w:rFonts w:ascii="Times New Roman" w:hAnsi="Times New Roman"/>
          <w:lang w:val="en-US"/>
        </w:rPr>
        <w:t xml:space="preserve"> Springer eBooks (Complete Collection 2009).</w:t>
      </w:r>
    </w:p>
    <w:p w:rsidR="005E3584" w:rsidRDefault="00874E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Schneider, Klaus. Verification of Reactive Systems / Klaus Schneider. – 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>, 2004.</w:t>
      </w:r>
    </w:p>
    <w:p w:rsidR="005E3584" w:rsidRDefault="00874E0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Girault</w:t>
      </w:r>
      <w:proofErr w:type="spellEnd"/>
      <w:r>
        <w:rPr>
          <w:rFonts w:ascii="Times New Roman" w:hAnsi="Times New Roman"/>
          <w:lang w:val="en-US"/>
        </w:rPr>
        <w:t xml:space="preserve">, Claude. Petri Nets for Systems Engineering: A Guide to Modeling, Verification, and Applications / Claude </w:t>
      </w:r>
      <w:proofErr w:type="spellStart"/>
      <w:r>
        <w:rPr>
          <w:rFonts w:ascii="Times New Roman" w:hAnsi="Times New Roman"/>
          <w:lang w:val="en-US"/>
        </w:rPr>
        <w:t>Girault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Rüdiger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Valk</w:t>
      </w:r>
      <w:proofErr w:type="spellEnd"/>
      <w:r>
        <w:rPr>
          <w:rFonts w:ascii="Times New Roman" w:hAnsi="Times New Roman"/>
          <w:lang w:val="en-US"/>
        </w:rPr>
        <w:t>. – Springer-</w:t>
      </w:r>
      <w:proofErr w:type="spellStart"/>
      <w:r>
        <w:rPr>
          <w:rFonts w:ascii="Times New Roman" w:hAnsi="Times New Roman"/>
          <w:lang w:val="en-US"/>
        </w:rPr>
        <w:t>Verlag</w:t>
      </w:r>
      <w:proofErr w:type="spellEnd"/>
      <w:r>
        <w:rPr>
          <w:rFonts w:ascii="Times New Roman" w:hAnsi="Times New Roman"/>
          <w:lang w:val="en-US"/>
        </w:rPr>
        <w:t>, 2003.</w:t>
      </w:r>
    </w:p>
    <w:p w:rsidR="005E3584" w:rsidRPr="00F45186" w:rsidRDefault="005E358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5E3584" w:rsidRDefault="00874E0F">
      <w:pPr>
        <w:numPr>
          <w:ilvl w:val="1"/>
          <w:numId w:val="25"/>
        </w:numPr>
        <w:rPr>
          <w:rFonts w:ascii="Times New Roman" w:hAnsi="Times New Roman"/>
          <w:b/>
          <w:bCs/>
        </w:rPr>
      </w:pPr>
      <w:r w:rsidRPr="00F45186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Программное обеспечение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4"/>
        <w:gridCol w:w="4572"/>
        <w:gridCol w:w="4329"/>
      </w:tblGrid>
      <w:tr w:rsidR="005E3584">
        <w:trPr>
          <w:trHeight w:val="75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Условия доступа</w:t>
            </w:r>
          </w:p>
        </w:tc>
      </w:tr>
      <w:tr w:rsidR="005E3584">
        <w:trPr>
          <w:trHeight w:val="75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lang w:val="it-IT"/>
              </w:rPr>
              <w:t xml:space="preserve">ProM </w:t>
            </w:r>
            <w:r w:rsidRPr="00F45186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свободно распространяемое ПО для синтеза моделей процессов по журналам событий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727228">
            <w:pPr>
              <w:tabs>
                <w:tab w:val="left" w:pos="2115"/>
              </w:tabs>
            </w:pP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fldChar w:fldCharType="begin"/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 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HYPERLINK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 "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http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://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www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.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promtools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.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org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/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doku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.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php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" 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fldChar w:fldCharType="separate"/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http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://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www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.</w:t>
            </w:r>
            <w:proofErr w:type="spellStart"/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promtools</w:t>
            </w:r>
            <w:proofErr w:type="spellEnd"/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.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org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/</w:t>
            </w:r>
            <w:proofErr w:type="spellStart"/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doku</w:t>
            </w:r>
            <w:proofErr w:type="spellEnd"/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.</w:t>
            </w:r>
            <w:proofErr w:type="spellStart"/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php</w:t>
            </w:r>
            <w:proofErr w:type="spellEnd"/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fldChar w:fldCharType="end"/>
            </w:r>
          </w:p>
        </w:tc>
      </w:tr>
      <w:tr w:rsidR="005E3584">
        <w:trPr>
          <w:trHeight w:val="153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lang w:val="pt-PT"/>
              </w:rPr>
              <w:t xml:space="preserve">Disco </w:t>
            </w:r>
            <w:r w:rsidRPr="00F45186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инструмент для работы с журналами событий (построение карты процесса - </w:t>
            </w:r>
            <w:r>
              <w:rPr>
                <w:rFonts w:ascii="Times New Roman" w:hAnsi="Times New Roman"/>
                <w:lang w:val="en-US"/>
              </w:rPr>
              <w:t>process</w:t>
            </w:r>
            <w:r w:rsidRPr="00F451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map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727228">
            <w:pPr>
              <w:tabs>
                <w:tab w:val="left" w:pos="2115"/>
              </w:tabs>
            </w:pPr>
            <w:hyperlink r:id="rId16" w:history="1">
              <w:r w:rsidR="00874E0F">
                <w:rPr>
                  <w:rStyle w:val="Hyperlink0"/>
                  <w:rFonts w:ascii="Times New Roman" w:hAnsi="Times New Roman"/>
                  <w:i/>
                  <w:iCs/>
                  <w:lang w:val="de-DE"/>
                </w:rPr>
                <w:t>https://fluxicon.com/disco/</w:t>
              </w:r>
            </w:hyperlink>
            <w:r w:rsidR="00874E0F">
              <w:rPr>
                <w:rFonts w:ascii="Times New Roman" w:hAnsi="Times New Roman"/>
                <w:i/>
                <w:iCs/>
              </w:rPr>
              <w:t xml:space="preserve"> (бесплатная версия ограничена, но при указании студенческого почтового адреса предоставляется </w:t>
            </w:r>
            <w:proofErr w:type="spellStart"/>
            <w:r w:rsidR="00874E0F">
              <w:rPr>
                <w:rFonts w:ascii="Times New Roman" w:hAnsi="Times New Roman"/>
                <w:i/>
                <w:iCs/>
              </w:rPr>
              <w:t>неогранченная</w:t>
            </w:r>
            <w:proofErr w:type="spellEnd"/>
            <w:r w:rsidR="00874E0F">
              <w:rPr>
                <w:rFonts w:ascii="Times New Roman" w:hAnsi="Times New Roman"/>
                <w:i/>
                <w:iCs/>
              </w:rPr>
              <w:t xml:space="preserve"> лицензия для некоммерческого (академического) использования)</w:t>
            </w:r>
          </w:p>
        </w:tc>
      </w:tr>
      <w:tr w:rsidR="005E3584">
        <w:trPr>
          <w:trHeight w:val="1532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lang w:val="fr-FR"/>
              </w:rPr>
              <w:t xml:space="preserve">Celonis </w:t>
            </w:r>
            <w:r w:rsidRPr="00F45186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инструмент </w:t>
            </w:r>
            <w:proofErr w:type="spellStart"/>
            <w:r>
              <w:rPr>
                <w:rFonts w:ascii="Times New Roman" w:hAnsi="Times New Roman"/>
              </w:rPr>
              <w:t>ситнтеза</w:t>
            </w:r>
            <w:proofErr w:type="spellEnd"/>
            <w:r>
              <w:rPr>
                <w:rFonts w:ascii="Times New Roman" w:hAnsi="Times New Roman"/>
              </w:rPr>
              <w:t xml:space="preserve"> моделей процессов по журналам событий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727228">
            <w:pPr>
              <w:tabs>
                <w:tab w:val="left" w:pos="2115"/>
              </w:tabs>
            </w:pP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fldChar w:fldCharType="begin"/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 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HYPERLINK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 "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https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://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www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.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celonis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.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com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/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solutions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/" 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fldChar w:fldCharType="separate"/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https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://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www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.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celonis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.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com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/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solutions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/</w:t>
            </w:r>
            <w:r>
              <w:rPr>
                <w:rStyle w:val="Hyperlink0"/>
                <w:rFonts w:ascii="Times New Roman" w:hAnsi="Times New Roman"/>
                <w:i/>
                <w:iCs/>
              </w:rPr>
              <w:fldChar w:fldCharType="end"/>
            </w:r>
            <w:r w:rsidR="00874E0F" w:rsidRPr="00F45186">
              <w:rPr>
                <w:rFonts w:ascii="Times New Roman" w:hAnsi="Times New Roman"/>
                <w:i/>
                <w:iCs/>
              </w:rPr>
              <w:t xml:space="preserve"> (</w:t>
            </w:r>
            <w:r w:rsidR="00874E0F">
              <w:rPr>
                <w:rFonts w:ascii="Times New Roman" w:hAnsi="Times New Roman"/>
                <w:i/>
                <w:iCs/>
              </w:rPr>
              <w:t xml:space="preserve">бесплатная версия имеет ограничения в использовании, по запросу через контактную форму выдается </w: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fldChar w:fldCharType="begin"/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 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HYPERLINK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 "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https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://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www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.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celonis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.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com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/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contact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>-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instrText>sales</w:instrText>
            </w:r>
            <w:r w:rsidRPr="00FA712F">
              <w:rPr>
                <w:rStyle w:val="Hyperlink0"/>
                <w:rFonts w:ascii="Times New Roman" w:hAnsi="Times New Roman"/>
                <w:i/>
                <w:iCs/>
              </w:rPr>
              <w:instrText xml:space="preserve">/" </w:instrText>
            </w:r>
            <w:r>
              <w:rPr>
                <w:rStyle w:val="Hyperlink0"/>
                <w:rFonts w:ascii="Times New Roman" w:hAnsi="Times New Roman"/>
                <w:i/>
                <w:iCs/>
                <w:lang w:val="en-US"/>
              </w:rPr>
              <w:fldChar w:fldCharType="separate"/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https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://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www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.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celonis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.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com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/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contact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-</w:t>
            </w:r>
            <w:r w:rsidR="00874E0F">
              <w:rPr>
                <w:rStyle w:val="Hyperlink0"/>
                <w:rFonts w:ascii="Times New Roman" w:hAnsi="Times New Roman"/>
                <w:i/>
                <w:iCs/>
                <w:lang w:val="en-US"/>
              </w:rPr>
              <w:t>sales</w:t>
            </w:r>
            <w:r w:rsidR="00874E0F" w:rsidRPr="00F45186">
              <w:rPr>
                <w:rStyle w:val="Hyperlink0"/>
                <w:rFonts w:ascii="Times New Roman" w:hAnsi="Times New Roman"/>
                <w:i/>
                <w:iCs/>
              </w:rPr>
              <w:t>/</w:t>
            </w:r>
            <w:r>
              <w:rPr>
                <w:rStyle w:val="Hyperlink0"/>
                <w:rFonts w:ascii="Times New Roman" w:hAnsi="Times New Roman"/>
                <w:i/>
                <w:iCs/>
              </w:rPr>
              <w:fldChar w:fldCharType="end"/>
            </w:r>
            <w:r w:rsidR="00874E0F">
              <w:rPr>
                <w:rFonts w:ascii="Times New Roman" w:hAnsi="Times New Roman"/>
                <w:i/>
                <w:iCs/>
              </w:rPr>
              <w:t xml:space="preserve"> специальная академическая лицензия)</w:t>
            </w:r>
          </w:p>
        </w:tc>
      </w:tr>
    </w:tbl>
    <w:p w:rsidR="006B493E" w:rsidRDefault="006B493E">
      <w:pPr>
        <w:widowControl w:val="0"/>
        <w:tabs>
          <w:tab w:val="left" w:pos="2115"/>
        </w:tabs>
        <w:spacing w:line="240" w:lineRule="auto"/>
      </w:pPr>
    </w:p>
    <w:p w:rsidR="006B493E" w:rsidRDefault="006B493E">
      <w:pPr>
        <w:widowControl w:val="0"/>
        <w:tabs>
          <w:tab w:val="left" w:pos="2115"/>
        </w:tabs>
        <w:spacing w:line="240" w:lineRule="auto"/>
      </w:pPr>
    </w:p>
    <w:p w:rsidR="005E3584" w:rsidRDefault="005E3584">
      <w:pPr>
        <w:widowControl w:val="0"/>
        <w:tabs>
          <w:tab w:val="left" w:pos="2115"/>
        </w:tabs>
        <w:spacing w:line="240" w:lineRule="auto"/>
        <w:rPr>
          <w:rFonts w:ascii="Times New Roman" w:eastAsia="Times New Roman" w:hAnsi="Times New Roman" w:cs="Times New Roman"/>
        </w:rPr>
      </w:pPr>
    </w:p>
    <w:p w:rsidR="005E3584" w:rsidRDefault="00874E0F" w:rsidP="006B493E">
      <w:pPr>
        <w:numPr>
          <w:ilvl w:val="1"/>
          <w:numId w:val="18"/>
        </w:numPr>
        <w:spacing w:before="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Профессиональные базы данных, информационные справочные системы, </w:t>
      </w:r>
      <w:r w:rsidR="006B493E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интернет-ресурсы</w:t>
      </w:r>
      <w:proofErr w:type="spellEnd"/>
      <w:r>
        <w:rPr>
          <w:rFonts w:ascii="Times New Roman" w:hAnsi="Times New Roman"/>
          <w:b/>
          <w:bCs/>
        </w:rPr>
        <w:t xml:space="preserve"> (электронные образовательные ресурсы)</w:t>
      </w:r>
    </w:p>
    <w:tbl>
      <w:tblPr>
        <w:tblStyle w:val="TableNormal"/>
        <w:tblW w:w="92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9"/>
        <w:gridCol w:w="4528"/>
        <w:gridCol w:w="4252"/>
      </w:tblGrid>
      <w:tr w:rsidR="005E3584">
        <w:trPr>
          <w:trHeight w:val="757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Условия доступа</w:t>
            </w:r>
          </w:p>
        </w:tc>
      </w:tr>
      <w:tr w:rsidR="005E3584">
        <w:trPr>
          <w:trHeight w:val="24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5E3584"/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Профессиональные базы данных, информационно-справочные системы</w:t>
            </w:r>
          </w:p>
        </w:tc>
      </w:tr>
      <w:tr w:rsidR="005E3584" w:rsidRPr="00FA712F">
        <w:trPr>
          <w:trHeight w:val="24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 xml:space="preserve">Электронно-библиотечная система </w:t>
            </w:r>
            <w:proofErr w:type="spellStart"/>
            <w:r>
              <w:rPr>
                <w:rFonts w:ascii="Times New Roman" w:hAnsi="Times New Roman"/>
              </w:rPr>
              <w:t>Юрайт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Pr="00F45186" w:rsidRDefault="00874E0F">
            <w:pPr>
              <w:tabs>
                <w:tab w:val="left" w:pos="2115"/>
              </w:tabs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URL: https://biblio-online.ru/</w:t>
            </w:r>
          </w:p>
        </w:tc>
      </w:tr>
      <w:tr w:rsidR="005E3584">
        <w:trPr>
          <w:trHeight w:val="24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Pr="00F45186" w:rsidRDefault="005E3584">
            <w:pPr>
              <w:rPr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Интернет-ресурсы (электронные образовательные ресурсы)</w:t>
            </w:r>
          </w:p>
        </w:tc>
      </w:tr>
      <w:tr w:rsidR="005E3584">
        <w:trPr>
          <w:trHeight w:val="241"/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 xml:space="preserve">Открытое образование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584" w:rsidRDefault="00874E0F">
            <w:pPr>
              <w:tabs>
                <w:tab w:val="left" w:pos="2115"/>
              </w:tabs>
            </w:pPr>
            <w:r>
              <w:rPr>
                <w:rFonts w:ascii="Times New Roman" w:hAnsi="Times New Roman"/>
              </w:rPr>
              <w:t>URL: https://openedu.ru/</w:t>
            </w:r>
          </w:p>
        </w:tc>
      </w:tr>
    </w:tbl>
    <w:p w:rsidR="005E3584" w:rsidRDefault="005E3584" w:rsidP="006B493E">
      <w:pPr>
        <w:widowControl w:val="0"/>
        <w:tabs>
          <w:tab w:val="left" w:pos="2115"/>
        </w:tabs>
        <w:spacing w:line="240" w:lineRule="auto"/>
        <w:rPr>
          <w:rFonts w:ascii="Times New Roman" w:eastAsia="Times New Roman" w:hAnsi="Times New Roman" w:cs="Times New Roman"/>
        </w:rPr>
      </w:pPr>
    </w:p>
    <w:p w:rsidR="005E3584" w:rsidRDefault="00874E0F">
      <w:pPr>
        <w:pStyle w:val="a9"/>
        <w:numPr>
          <w:ilvl w:val="1"/>
          <w:numId w:val="1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Материально-техническое обеспечение дисциплины</w:t>
      </w:r>
    </w:p>
    <w:p w:rsidR="005E3584" w:rsidRDefault="00874E0F">
      <w:pPr>
        <w:pStyle w:val="aa"/>
        <w:widowControl w:val="0"/>
        <w:ind w:firstLine="567"/>
        <w:jc w:val="both"/>
      </w:pPr>
      <w:r>
        <w:rPr>
          <w:sz w:val="24"/>
          <w:szCs w:val="24"/>
        </w:rPr>
        <w:t>Учебные аудитории для занятий по НИС обеспечивают использование и демонстрацию тематических иллюстраций и презентаций, соответствующих программе дисциплины в составе:</w:t>
      </w:r>
    </w:p>
    <w:p w:rsidR="005E3584" w:rsidRDefault="00874E0F">
      <w:pPr>
        <w:pStyle w:val="aa"/>
        <w:widowControl w:val="0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мультимедийный проектор с дистанционным управлением.</w:t>
      </w:r>
    </w:p>
    <w:sectPr w:rsidR="005E3584">
      <w:headerReference w:type="default" r:id="rId17"/>
      <w:footerReference w:type="default" r:id="rId1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28" w:rsidRDefault="00727228">
      <w:pPr>
        <w:spacing w:after="0" w:line="240" w:lineRule="auto"/>
      </w:pPr>
      <w:r>
        <w:separator/>
      </w:r>
    </w:p>
  </w:endnote>
  <w:endnote w:type="continuationSeparator" w:id="0">
    <w:p w:rsidR="00727228" w:rsidRDefault="0072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84" w:rsidRDefault="005E3584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28" w:rsidRDefault="00727228">
      <w:pPr>
        <w:spacing w:after="0" w:line="240" w:lineRule="auto"/>
      </w:pPr>
      <w:r>
        <w:separator/>
      </w:r>
    </w:p>
  </w:footnote>
  <w:footnote w:type="continuationSeparator" w:id="0">
    <w:p w:rsidR="00727228" w:rsidRDefault="0072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584" w:rsidRDefault="005E3584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406"/>
    <w:multiLevelType w:val="hybridMultilevel"/>
    <w:tmpl w:val="71926728"/>
    <w:numStyleLink w:val="4"/>
  </w:abstractNum>
  <w:abstractNum w:abstractNumId="1" w15:restartNumberingAfterBreak="0">
    <w:nsid w:val="0CD04220"/>
    <w:multiLevelType w:val="hybridMultilevel"/>
    <w:tmpl w:val="2EF6E20C"/>
    <w:numStyleLink w:val="a"/>
  </w:abstractNum>
  <w:abstractNum w:abstractNumId="2" w15:restartNumberingAfterBreak="0">
    <w:nsid w:val="1C3F512B"/>
    <w:multiLevelType w:val="hybridMultilevel"/>
    <w:tmpl w:val="2E60A1EA"/>
    <w:styleLink w:val="9"/>
    <w:lvl w:ilvl="0" w:tplc="FDC0769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4C576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6F2CC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08E1A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4987C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1AA21C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476C6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4C81C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C0F62">
      <w:start w:val="1"/>
      <w:numFmt w:val="decimal"/>
      <w:lvlText w:val="%9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364927"/>
    <w:multiLevelType w:val="hybridMultilevel"/>
    <w:tmpl w:val="2EF6E20C"/>
    <w:styleLink w:val="a"/>
    <w:lvl w:ilvl="0" w:tplc="A61C2C0A">
      <w:start w:val="1"/>
      <w:numFmt w:val="decimal"/>
      <w:lvlText w:val="%1.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0A4BE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8BE0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A511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280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C018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F6D00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6439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A97E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F0246F"/>
    <w:multiLevelType w:val="hybridMultilevel"/>
    <w:tmpl w:val="B9D47384"/>
    <w:numStyleLink w:val="a0"/>
  </w:abstractNum>
  <w:abstractNum w:abstractNumId="5" w15:restartNumberingAfterBreak="0">
    <w:nsid w:val="374C2332"/>
    <w:multiLevelType w:val="hybridMultilevel"/>
    <w:tmpl w:val="9B6E568E"/>
    <w:numStyleLink w:val="12"/>
  </w:abstractNum>
  <w:abstractNum w:abstractNumId="6" w15:restartNumberingAfterBreak="0">
    <w:nsid w:val="398551F5"/>
    <w:multiLevelType w:val="multilevel"/>
    <w:tmpl w:val="753CF0E4"/>
    <w:numStyleLink w:val="7"/>
  </w:abstractNum>
  <w:abstractNum w:abstractNumId="7" w15:restartNumberingAfterBreak="0">
    <w:nsid w:val="3B7549C9"/>
    <w:multiLevelType w:val="hybridMultilevel"/>
    <w:tmpl w:val="D2EC4FDA"/>
    <w:numStyleLink w:val="10"/>
  </w:abstractNum>
  <w:abstractNum w:abstractNumId="8" w15:restartNumberingAfterBreak="0">
    <w:nsid w:val="447343BC"/>
    <w:multiLevelType w:val="hybridMultilevel"/>
    <w:tmpl w:val="71926728"/>
    <w:styleLink w:val="4"/>
    <w:lvl w:ilvl="0" w:tplc="E80A8F32">
      <w:start w:val="1"/>
      <w:numFmt w:val="upperRoman"/>
      <w:lvlText w:val="%1."/>
      <w:lvlJc w:val="left"/>
      <w:pPr>
        <w:tabs>
          <w:tab w:val="left" w:pos="2115"/>
        </w:tabs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72B2C4">
      <w:start w:val="1"/>
      <w:numFmt w:val="decimal"/>
      <w:lvlText w:val="%2."/>
      <w:lvlJc w:val="left"/>
      <w:pPr>
        <w:tabs>
          <w:tab w:val="left" w:pos="720"/>
          <w:tab w:val="left" w:pos="211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C2A4FC">
      <w:start w:val="1"/>
      <w:numFmt w:val="decimal"/>
      <w:lvlText w:val="%3."/>
      <w:lvlJc w:val="left"/>
      <w:pPr>
        <w:tabs>
          <w:tab w:val="left" w:pos="720"/>
        </w:tabs>
        <w:ind w:left="21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084F4">
      <w:start w:val="1"/>
      <w:numFmt w:val="decimal"/>
      <w:lvlText w:val="%4."/>
      <w:lvlJc w:val="left"/>
      <w:pPr>
        <w:tabs>
          <w:tab w:val="left" w:pos="720"/>
          <w:tab w:val="left" w:pos="211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0E9DB4">
      <w:start w:val="1"/>
      <w:numFmt w:val="decimal"/>
      <w:lvlText w:val="%5."/>
      <w:lvlJc w:val="left"/>
      <w:pPr>
        <w:tabs>
          <w:tab w:val="left" w:pos="720"/>
          <w:tab w:val="left" w:pos="211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9CF0">
      <w:start w:val="1"/>
      <w:numFmt w:val="decimal"/>
      <w:lvlText w:val="%6."/>
      <w:lvlJc w:val="left"/>
      <w:pPr>
        <w:tabs>
          <w:tab w:val="left" w:pos="720"/>
          <w:tab w:val="left" w:pos="2115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6DF58">
      <w:start w:val="1"/>
      <w:numFmt w:val="decimal"/>
      <w:lvlText w:val="%7."/>
      <w:lvlJc w:val="left"/>
      <w:pPr>
        <w:tabs>
          <w:tab w:val="left" w:pos="720"/>
          <w:tab w:val="left" w:pos="2115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CAD490">
      <w:start w:val="1"/>
      <w:numFmt w:val="decimal"/>
      <w:lvlText w:val="%8."/>
      <w:lvlJc w:val="left"/>
      <w:pPr>
        <w:tabs>
          <w:tab w:val="left" w:pos="720"/>
          <w:tab w:val="left" w:pos="2115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EC226">
      <w:start w:val="1"/>
      <w:numFmt w:val="decimal"/>
      <w:lvlText w:val="%9."/>
      <w:lvlJc w:val="left"/>
      <w:pPr>
        <w:tabs>
          <w:tab w:val="left" w:pos="720"/>
          <w:tab w:val="left" w:pos="2115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C9353A"/>
    <w:multiLevelType w:val="multilevel"/>
    <w:tmpl w:val="753CF0E4"/>
    <w:styleLink w:val="7"/>
    <w:lvl w:ilvl="0">
      <w:start w:val="1"/>
      <w:numFmt w:val="upperRoman"/>
      <w:lvlText w:val="%1."/>
      <w:lvlJc w:val="left"/>
      <w:pPr>
        <w:tabs>
          <w:tab w:val="left" w:pos="2115"/>
        </w:tabs>
        <w:ind w:left="805" w:hanging="5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115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115"/>
        </w:tabs>
        <w:ind w:left="149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115"/>
        </w:tabs>
        <w:ind w:left="170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15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15"/>
        </w:tabs>
        <w:ind w:left="2115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15"/>
        </w:tabs>
        <w:ind w:left="2115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15"/>
        </w:tabs>
        <w:ind w:left="2115" w:hanging="3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115"/>
        </w:tabs>
        <w:ind w:left="381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591F88"/>
    <w:multiLevelType w:val="hybridMultilevel"/>
    <w:tmpl w:val="9B6E568E"/>
    <w:styleLink w:val="12"/>
    <w:lvl w:ilvl="0" w:tplc="1FEE69D6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23526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32104A">
      <w:start w:val="1"/>
      <w:numFmt w:val="bullet"/>
      <w:lvlText w:val="▪"/>
      <w:lvlJc w:val="left"/>
      <w:pPr>
        <w:tabs>
          <w:tab w:val="left" w:pos="851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3A3884">
      <w:start w:val="1"/>
      <w:numFmt w:val="bullet"/>
      <w:lvlText w:val="·"/>
      <w:lvlJc w:val="left"/>
      <w:pPr>
        <w:tabs>
          <w:tab w:val="left" w:pos="851"/>
        </w:tabs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242608">
      <w:start w:val="1"/>
      <w:numFmt w:val="bullet"/>
      <w:lvlText w:val="o"/>
      <w:lvlJc w:val="left"/>
      <w:pPr>
        <w:tabs>
          <w:tab w:val="left" w:pos="851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3C4FD2">
      <w:start w:val="1"/>
      <w:numFmt w:val="bullet"/>
      <w:lvlText w:val="▪"/>
      <w:lvlJc w:val="left"/>
      <w:pPr>
        <w:tabs>
          <w:tab w:val="left" w:pos="851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72D8CC">
      <w:start w:val="1"/>
      <w:numFmt w:val="bullet"/>
      <w:lvlText w:val="·"/>
      <w:lvlJc w:val="left"/>
      <w:pPr>
        <w:tabs>
          <w:tab w:val="left" w:pos="851"/>
        </w:tabs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2641E">
      <w:start w:val="1"/>
      <w:numFmt w:val="bullet"/>
      <w:lvlText w:val="o"/>
      <w:lvlJc w:val="left"/>
      <w:pPr>
        <w:tabs>
          <w:tab w:val="left" w:pos="851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CEA56">
      <w:start w:val="1"/>
      <w:numFmt w:val="bullet"/>
      <w:lvlText w:val="▪"/>
      <w:lvlJc w:val="left"/>
      <w:pPr>
        <w:tabs>
          <w:tab w:val="left" w:pos="851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B01168"/>
    <w:multiLevelType w:val="hybridMultilevel"/>
    <w:tmpl w:val="D2EC4FDA"/>
    <w:styleLink w:val="10"/>
    <w:lvl w:ilvl="0" w:tplc="E1C4CAB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43A98">
      <w:start w:val="1"/>
      <w:numFmt w:val="decimal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56D8E8">
      <w:start w:val="1"/>
      <w:numFmt w:val="decimal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78C3CA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FFE">
      <w:start w:val="1"/>
      <w:numFmt w:val="decimal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8CF8">
      <w:start w:val="1"/>
      <w:numFmt w:val="decimal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6F57C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431D8">
      <w:start w:val="1"/>
      <w:numFmt w:val="decimal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47330">
      <w:start w:val="1"/>
      <w:numFmt w:val="decimal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C266207"/>
    <w:multiLevelType w:val="multilevel"/>
    <w:tmpl w:val="C82CB682"/>
    <w:numStyleLink w:val="6"/>
  </w:abstractNum>
  <w:abstractNum w:abstractNumId="13" w15:restartNumberingAfterBreak="0">
    <w:nsid w:val="64C101A7"/>
    <w:multiLevelType w:val="multilevel"/>
    <w:tmpl w:val="C82CB682"/>
    <w:styleLink w:val="6"/>
    <w:lvl w:ilvl="0">
      <w:start w:val="1"/>
      <w:numFmt w:val="upperRoman"/>
      <w:lvlText w:val="%1."/>
      <w:lvlJc w:val="left"/>
      <w:pPr>
        <w:tabs>
          <w:tab w:val="left" w:pos="2115"/>
        </w:tabs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20"/>
          <w:tab w:val="left" w:pos="211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  <w:tab w:val="left" w:pos="2115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2115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  <w:tab w:val="left" w:pos="2115"/>
        </w:tabs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20"/>
          <w:tab w:val="left" w:pos="2115"/>
        </w:tabs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  <w:tab w:val="left" w:pos="2115"/>
        </w:tabs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2115" w:hanging="17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2115" w:hanging="17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EC5B50"/>
    <w:multiLevelType w:val="hybridMultilevel"/>
    <w:tmpl w:val="327AFC78"/>
    <w:numStyleLink w:val="1"/>
  </w:abstractNum>
  <w:abstractNum w:abstractNumId="15" w15:restartNumberingAfterBreak="0">
    <w:nsid w:val="768648B2"/>
    <w:multiLevelType w:val="hybridMultilevel"/>
    <w:tmpl w:val="327AFC78"/>
    <w:styleLink w:val="1"/>
    <w:lvl w:ilvl="0" w:tplc="154C74FA">
      <w:start w:val="1"/>
      <w:numFmt w:val="upperRoman"/>
      <w:lvlText w:val="%1."/>
      <w:lvlJc w:val="left"/>
      <w:pPr>
        <w:ind w:left="927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6B94A">
      <w:start w:val="1"/>
      <w:numFmt w:val="lowerLetter"/>
      <w:lvlText w:val="%2."/>
      <w:lvlJc w:val="left"/>
      <w:pPr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4DAA2">
      <w:start w:val="1"/>
      <w:numFmt w:val="lowerRoman"/>
      <w:lvlText w:val="%3."/>
      <w:lvlJc w:val="left"/>
      <w:pPr>
        <w:ind w:left="236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EA948">
      <w:start w:val="1"/>
      <w:numFmt w:val="decimal"/>
      <w:lvlText w:val="%4."/>
      <w:lvlJc w:val="left"/>
      <w:pPr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D22F22">
      <w:start w:val="1"/>
      <w:numFmt w:val="lowerLetter"/>
      <w:lvlText w:val="%5."/>
      <w:lvlJc w:val="left"/>
      <w:pPr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6DFAE">
      <w:start w:val="1"/>
      <w:numFmt w:val="lowerRoman"/>
      <w:lvlText w:val="%6."/>
      <w:lvlJc w:val="left"/>
      <w:pPr>
        <w:ind w:left="452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7A18D4">
      <w:start w:val="1"/>
      <w:numFmt w:val="decimal"/>
      <w:lvlText w:val="%7."/>
      <w:lvlJc w:val="left"/>
      <w:pPr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8F02">
      <w:start w:val="1"/>
      <w:numFmt w:val="lowerLetter"/>
      <w:lvlText w:val="%8."/>
      <w:lvlJc w:val="left"/>
      <w:pPr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05D72">
      <w:start w:val="1"/>
      <w:numFmt w:val="lowerRoman"/>
      <w:lvlText w:val="%9."/>
      <w:lvlJc w:val="left"/>
      <w:pPr>
        <w:ind w:left="6687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B86234F"/>
    <w:multiLevelType w:val="hybridMultilevel"/>
    <w:tmpl w:val="2E60A1EA"/>
    <w:numStyleLink w:val="9"/>
  </w:abstractNum>
  <w:abstractNum w:abstractNumId="17" w15:restartNumberingAfterBreak="0">
    <w:nsid w:val="7CC3164A"/>
    <w:multiLevelType w:val="hybridMultilevel"/>
    <w:tmpl w:val="B9D47384"/>
    <w:styleLink w:val="a0"/>
    <w:lvl w:ilvl="0" w:tplc="25C2FEAE">
      <w:start w:val="1"/>
      <w:numFmt w:val="bullet"/>
      <w:lvlText w:val="-"/>
      <w:lvlJc w:val="left"/>
      <w:pPr>
        <w:tabs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6520A">
      <w:start w:val="1"/>
      <w:numFmt w:val="bullet"/>
      <w:lvlText w:val="-"/>
      <w:lvlJc w:val="left"/>
      <w:pPr>
        <w:tabs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2AA3CA">
      <w:start w:val="1"/>
      <w:numFmt w:val="bullet"/>
      <w:lvlText w:val="-"/>
      <w:lvlJc w:val="left"/>
      <w:pPr>
        <w:tabs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8FFA6">
      <w:start w:val="1"/>
      <w:numFmt w:val="bullet"/>
      <w:lvlText w:val="-"/>
      <w:lvlJc w:val="left"/>
      <w:pPr>
        <w:tabs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C207C">
      <w:start w:val="1"/>
      <w:numFmt w:val="bullet"/>
      <w:lvlText w:val="-"/>
      <w:lvlJc w:val="left"/>
      <w:pPr>
        <w:tabs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CB2C2">
      <w:start w:val="1"/>
      <w:numFmt w:val="bullet"/>
      <w:lvlText w:val="-"/>
      <w:lvlJc w:val="left"/>
      <w:pPr>
        <w:tabs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E0C70">
      <w:start w:val="1"/>
      <w:numFmt w:val="bullet"/>
      <w:lvlText w:val="-"/>
      <w:lvlJc w:val="left"/>
      <w:pPr>
        <w:tabs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CFB3C">
      <w:start w:val="1"/>
      <w:numFmt w:val="bullet"/>
      <w:lvlText w:val="-"/>
      <w:lvlJc w:val="left"/>
      <w:pPr>
        <w:tabs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2AED2">
      <w:start w:val="1"/>
      <w:numFmt w:val="bullet"/>
      <w:lvlText w:val="-"/>
      <w:lvlJc w:val="left"/>
      <w:pPr>
        <w:tabs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4"/>
  </w:num>
  <w:num w:numId="5">
    <w:abstractNumId w:val="1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0"/>
    <w:lvlOverride w:ilvl="0">
      <w:startOverride w:val="3"/>
    </w:lvlOverride>
  </w:num>
  <w:num w:numId="11">
    <w:abstractNumId w:val="4"/>
    <w:lvlOverride w:ilvl="0">
      <w:lvl w:ilvl="0" w:tplc="8CBC967E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4A2C0A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F6B0D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123C2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F6DEE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88C4F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063EA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2248B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905E4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3"/>
  </w:num>
  <w:num w:numId="13">
    <w:abstractNumId w:val="12"/>
  </w:num>
  <w:num w:numId="14">
    <w:abstractNumId w:val="12"/>
    <w:lvlOverride w:ilvl="0">
      <w:startOverride w:val="4"/>
    </w:lvlOverride>
  </w:num>
  <w:num w:numId="15">
    <w:abstractNumId w:val="1"/>
    <w:lvlOverride w:ilvl="0">
      <w:startOverride w:val="1"/>
      <w:lvl w:ilvl="0" w:tplc="25EC4EBE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B6E79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A67DB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3EC37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D6D938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9A46A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88872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F0B07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782AE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  <w:lvlOverride w:ilvl="0">
      <w:startOverride w:val="1"/>
      <w:lvl w:ilvl="0" w:tplc="25EC4EBE">
        <w:start w:val="1"/>
        <w:numFmt w:val="decimal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B6E79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A67DB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3EC37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FD6D938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9A46A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88872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F0B07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6782AE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6"/>
  </w:num>
  <w:num w:numId="19">
    <w:abstractNumId w:val="6"/>
    <w:lvlOverride w:ilvl="0">
      <w:startOverride w:val="5"/>
    </w:lvlOverride>
  </w:num>
  <w:num w:numId="20">
    <w:abstractNumId w:val="2"/>
  </w:num>
  <w:num w:numId="21">
    <w:abstractNumId w:val="16"/>
  </w:num>
  <w:num w:numId="22">
    <w:abstractNumId w:val="6"/>
    <w:lvlOverride w:ilvl="1">
      <w:startOverride w:val="2"/>
    </w:lvlOverride>
  </w:num>
  <w:num w:numId="23">
    <w:abstractNumId w:val="11"/>
  </w:num>
  <w:num w:numId="24">
    <w:abstractNumId w:val="7"/>
  </w:num>
  <w:num w:numId="25">
    <w:abstractNumId w:val="6"/>
    <w:lvlOverride w:ilvl="1">
      <w:startOverride w:val="3"/>
    </w:lvlOverride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3584"/>
    <w:rsid w:val="000303FE"/>
    <w:rsid w:val="00127DEF"/>
    <w:rsid w:val="005E3584"/>
    <w:rsid w:val="006B493E"/>
    <w:rsid w:val="00727228"/>
    <w:rsid w:val="00874E0F"/>
    <w:rsid w:val="00A03194"/>
    <w:rsid w:val="00DA23C0"/>
    <w:rsid w:val="00F45186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B091-82E4-4732-A72B-00F0A70A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1">
    <w:name w:val="heading 1"/>
    <w:next w:val="a1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0">
    <w:name w:val="Пункты"/>
    <w:pPr>
      <w:numPr>
        <w:numId w:val="3"/>
      </w:numPr>
    </w:pPr>
  </w:style>
  <w:style w:type="paragraph" w:customStyle="1" w:styleId="a8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6"/>
      </w:numPr>
    </w:pPr>
  </w:style>
  <w:style w:type="character" w:customStyle="1" w:styleId="Hyperlink0">
    <w:name w:val="Hyperlink.0"/>
    <w:basedOn w:val="a5"/>
    <w:rPr>
      <w:color w:val="0563C1"/>
      <w:u w:val="single" w:color="0563C1"/>
    </w:r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20"/>
      </w:numPr>
    </w:pPr>
  </w:style>
  <w:style w:type="character" w:customStyle="1" w:styleId="Hyperlink1">
    <w:name w:val="Hyperlink.1"/>
    <w:basedOn w:val="Hyperlink0"/>
    <w:rPr>
      <w:color w:val="0000FF"/>
      <w:u w:val="single" w:color="0000FF"/>
      <w:lang w:val="en-US"/>
    </w:rPr>
  </w:style>
  <w:style w:type="numbering" w:customStyle="1" w:styleId="10">
    <w:name w:val="Импортированный стиль 10"/>
    <w:pPr>
      <w:numPr>
        <w:numId w:val="23"/>
      </w:numPr>
    </w:pPr>
  </w:style>
  <w:style w:type="paragraph" w:styleId="a9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endnote text"/>
    <w:rPr>
      <w:rFonts w:cs="Arial Unicode MS"/>
      <w:color w:val="000000"/>
      <w:u w:color="000000"/>
    </w:rPr>
  </w:style>
  <w:style w:type="numbering" w:customStyle="1" w:styleId="12">
    <w:name w:val="Импортированный стиль 1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ary.books24x7.com/toc.aspx?bookid=795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.tue.nl/bpi/doku.php?id=2017:challenge" TargetMode="External"/><Relationship Id="rId12" Type="http://schemas.openxmlformats.org/officeDocument/2006/relationships/hyperlink" Target="https://link.springer.com/book/10.1007%2F978-3-662-49851-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fluxicon.com/disc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.springer.com/book/10.1007%252F978-3-642-33278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nk.springer.com/book/10.1007%252Fb95112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ink.springer.com/book/10.1007%252F978-3-540-73938-8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Роман Александрович</dc:creator>
  <cp:lastModifiedBy>Irina</cp:lastModifiedBy>
  <cp:revision>6</cp:revision>
  <dcterms:created xsi:type="dcterms:W3CDTF">2019-01-28T11:33:00Z</dcterms:created>
  <dcterms:modified xsi:type="dcterms:W3CDTF">2019-01-30T15:41:00Z</dcterms:modified>
</cp:coreProperties>
</file>